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ADD0C" w14:textId="23FCFE0D" w:rsidR="00C725BB" w:rsidRPr="00A461E1" w:rsidRDefault="00C725BB" w:rsidP="00C725BB">
      <w:pPr>
        <w:spacing w:before="100" w:beforeAutospacing="1" w:after="100" w:afterAutospacing="1" w:line="240" w:lineRule="auto"/>
        <w:outlineLvl w:val="1"/>
        <w:rPr>
          <w:rFonts w:ascii="Arial" w:eastAsia="Times New Roman" w:hAnsi="Arial" w:cs="Arial"/>
          <w:bCs/>
          <w:i/>
          <w:sz w:val="18"/>
          <w:szCs w:val="18"/>
          <w:lang w:eastAsia="pl-PL"/>
        </w:rPr>
      </w:pPr>
    </w:p>
    <w:p w14:paraId="661EC96F" w14:textId="77777777" w:rsidR="00C725BB" w:rsidRPr="00A461E1" w:rsidRDefault="00C725BB" w:rsidP="00C725BB">
      <w:pPr>
        <w:spacing w:before="100" w:beforeAutospacing="1" w:after="100" w:afterAutospacing="1" w:line="240" w:lineRule="auto"/>
        <w:outlineLvl w:val="1"/>
        <w:rPr>
          <w:rFonts w:ascii="Arial" w:eastAsia="Times New Roman" w:hAnsi="Arial" w:cs="Arial"/>
          <w:bCs/>
          <w:i/>
          <w:sz w:val="18"/>
          <w:szCs w:val="18"/>
          <w:lang w:eastAsia="pl-PL"/>
        </w:rPr>
      </w:pPr>
    </w:p>
    <w:p w14:paraId="46228A61" w14:textId="77777777" w:rsidR="00C725BB" w:rsidRPr="00A461E1" w:rsidRDefault="00A24983" w:rsidP="00C725BB">
      <w:pPr>
        <w:spacing w:before="100" w:beforeAutospacing="1" w:after="100" w:afterAutospacing="1" w:line="240" w:lineRule="auto"/>
        <w:outlineLvl w:val="1"/>
        <w:rPr>
          <w:rFonts w:ascii="Arial" w:eastAsia="Times New Roman" w:hAnsi="Arial" w:cs="Arial"/>
          <w:bCs/>
          <w:i/>
          <w:sz w:val="18"/>
          <w:szCs w:val="18"/>
          <w:lang w:val="en-US" w:eastAsia="pl-PL"/>
        </w:rPr>
      </w:pPr>
      <w:r w:rsidRPr="00A461E1">
        <w:rPr>
          <w:rFonts w:ascii="Arial" w:eastAsia="Times New Roman" w:hAnsi="Arial" w:cs="Arial"/>
          <w:bCs/>
          <w:i/>
          <w:sz w:val="18"/>
          <w:szCs w:val="18"/>
          <w:lang w:eastAsia="pl-PL"/>
        </w:rPr>
        <w:t>Poznań, 3.03.2026</w:t>
      </w:r>
    </w:p>
    <w:p w14:paraId="36238A06" w14:textId="77777777" w:rsidR="003D0DA9" w:rsidRPr="00A461E1" w:rsidRDefault="003D0DA9" w:rsidP="00C725BB">
      <w:pPr>
        <w:spacing w:before="100" w:beforeAutospacing="1" w:after="100" w:afterAutospacing="1" w:line="240" w:lineRule="auto"/>
        <w:outlineLvl w:val="1"/>
        <w:rPr>
          <w:rFonts w:ascii="Arial" w:eastAsia="Times New Roman" w:hAnsi="Arial" w:cs="Arial"/>
          <w:bCs/>
          <w:i/>
          <w:sz w:val="18"/>
          <w:szCs w:val="18"/>
          <w:lang w:val="en-US" w:eastAsia="pl-PL"/>
        </w:rPr>
      </w:pPr>
    </w:p>
    <w:p w14:paraId="0C72D968" w14:textId="77777777" w:rsidR="00A24983" w:rsidRPr="00A461E1" w:rsidRDefault="003D0DA9" w:rsidP="00A24983">
      <w:pPr>
        <w:spacing w:after="0" w:line="240" w:lineRule="auto"/>
        <w:rPr>
          <w:rFonts w:ascii="Arial" w:hAnsi="Arial" w:cs="Arial"/>
          <w:b/>
          <w:sz w:val="28"/>
          <w:szCs w:val="28"/>
          <w:lang w:val="en-US"/>
        </w:rPr>
      </w:pPr>
      <w:r w:rsidRPr="00A461E1">
        <w:rPr>
          <w:rFonts w:ascii="Arial" w:hAnsi="Arial" w:cs="Arial"/>
          <w:b/>
          <w:sz w:val="28"/>
          <w:szCs w:val="28"/>
        </w:rPr>
        <w:t>Meble Polska 2026: Compradores de muebles de 73 países</w:t>
      </w:r>
    </w:p>
    <w:p w14:paraId="2D0B1A5D" w14:textId="77777777" w:rsidR="003D0DA9" w:rsidRPr="00A461E1" w:rsidRDefault="003D0DA9" w:rsidP="00A24983">
      <w:pPr>
        <w:spacing w:after="0" w:line="240" w:lineRule="auto"/>
        <w:rPr>
          <w:rFonts w:ascii="Arial" w:eastAsia="Times New Roman" w:hAnsi="Arial" w:cs="Arial"/>
          <w:lang w:val="en-US" w:eastAsia="pl-PL"/>
        </w:rPr>
      </w:pPr>
    </w:p>
    <w:p w14:paraId="1DFF2260" w14:textId="2251D9AE" w:rsidR="003D0DA9" w:rsidRPr="00A461E1" w:rsidRDefault="003D0DA9" w:rsidP="003D0DA9">
      <w:pPr>
        <w:rPr>
          <w:rFonts w:ascii="Arial" w:eastAsia="Times New Roman" w:hAnsi="Arial" w:cs="Arial"/>
          <w:b/>
          <w:sz w:val="24"/>
          <w:szCs w:val="24"/>
          <w:lang w:val="en-US" w:eastAsia="pl-PL"/>
        </w:rPr>
      </w:pPr>
      <w:r w:rsidRPr="00A461E1">
        <w:rPr>
          <w:rFonts w:ascii="Arial" w:eastAsia="Times New Roman" w:hAnsi="Arial" w:cs="Arial"/>
          <w:b/>
          <w:sz w:val="24"/>
          <w:szCs w:val="24"/>
          <w:lang w:eastAsia="pl-PL"/>
        </w:rPr>
        <w:t>Una vez más, la feria comercial MEBLE POLSKA confirmó su posición como uno de los eventos clave de Europa para la contratación de mobiliario. La edición de este año, celebrada en Poznań</w:t>
      </w:r>
      <w:r w:rsidR="00A119B8" w:rsidRPr="00A461E1">
        <w:rPr>
          <w:rFonts w:ascii="Arial" w:eastAsia="Times New Roman" w:hAnsi="Arial" w:cs="Arial"/>
          <w:b/>
          <w:sz w:val="24"/>
          <w:szCs w:val="24"/>
          <w:lang w:eastAsia="pl-PL"/>
        </w:rPr>
        <w:t>, POLONIA,</w:t>
      </w:r>
      <w:r w:rsidRPr="00A461E1">
        <w:rPr>
          <w:rFonts w:ascii="Arial" w:eastAsia="Times New Roman" w:hAnsi="Arial" w:cs="Arial"/>
          <w:b/>
          <w:sz w:val="24"/>
          <w:szCs w:val="24"/>
          <w:lang w:eastAsia="pl-PL"/>
        </w:rPr>
        <w:t xml:space="preserve"> los días 24 y 26 de febrero de 2026, fue visitada por compradores profesionales de muebles de todo el mundo, con visitantes internacionales representando casi dos tercios de todos los asistentes.</w:t>
      </w:r>
    </w:p>
    <w:p w14:paraId="5FD68661" w14:textId="77777777" w:rsidR="003D0DA9" w:rsidRPr="00A461E1" w:rsidRDefault="003D0DA9" w:rsidP="003D0DA9">
      <w:pPr>
        <w:spacing w:after="0" w:line="240" w:lineRule="auto"/>
        <w:rPr>
          <w:rFonts w:ascii="Arial" w:eastAsia="Times New Roman" w:hAnsi="Arial" w:cs="Arial"/>
          <w:b/>
          <w:sz w:val="24"/>
          <w:szCs w:val="24"/>
          <w:lang w:val="en-US" w:eastAsia="pl-PL"/>
        </w:rPr>
      </w:pPr>
      <w:r w:rsidRPr="00A461E1">
        <w:rPr>
          <w:rFonts w:ascii="Arial" w:eastAsia="Times New Roman" w:hAnsi="Arial" w:cs="Arial"/>
          <w:b/>
          <w:sz w:val="24"/>
          <w:szCs w:val="24"/>
          <w:lang w:eastAsia="pl-PL"/>
        </w:rPr>
        <w:t>Más visitantes internacionales</w:t>
      </w:r>
    </w:p>
    <w:p w14:paraId="43EE1858" w14:textId="77777777" w:rsidR="003D0DA9" w:rsidRPr="00A461E1" w:rsidRDefault="003D0DA9" w:rsidP="003D0DA9">
      <w:pPr>
        <w:spacing w:after="0" w:line="240" w:lineRule="auto"/>
        <w:rPr>
          <w:rFonts w:ascii="Arial" w:eastAsia="Times New Roman" w:hAnsi="Arial" w:cs="Arial"/>
          <w:sz w:val="24"/>
          <w:szCs w:val="24"/>
          <w:lang w:val="en-US" w:eastAsia="pl-PL"/>
        </w:rPr>
      </w:pPr>
      <w:r w:rsidRPr="00A461E1">
        <w:rPr>
          <w:rFonts w:ascii="Arial" w:eastAsia="Times New Roman" w:hAnsi="Arial" w:cs="Arial"/>
          <w:sz w:val="24"/>
          <w:szCs w:val="24"/>
          <w:lang w:eastAsia="pl-PL"/>
        </w:rPr>
        <w:t xml:space="preserve">El número total de participantes en ferias alcanzó </w:t>
      </w:r>
      <w:r w:rsidRPr="00A461E1">
        <w:rPr>
          <w:rFonts w:ascii="Arial" w:eastAsia="Times New Roman" w:hAnsi="Arial" w:cs="Arial"/>
          <w:b/>
          <w:sz w:val="24"/>
          <w:szCs w:val="24"/>
          <w:lang w:eastAsia="pl-PL"/>
        </w:rPr>
        <w:t>los 15.266</w:t>
      </w:r>
      <w:r w:rsidRPr="00A461E1">
        <w:rPr>
          <w:rFonts w:ascii="Arial" w:eastAsia="Times New Roman" w:hAnsi="Arial" w:cs="Arial"/>
          <w:sz w:val="24"/>
          <w:szCs w:val="24"/>
          <w:lang w:eastAsia="pl-PL"/>
        </w:rPr>
        <w:t xml:space="preserve">. Una representación internacional de grupos de compra, mayoristas y cadenas minoristas de muebles de varios continentes llenó las salas de exposición desde las primeras horas del evento. La feria de Poznań—tradicionalmente abriendo la temporada europea de compras para la industria del mueble—volvió a ser el lugar donde el comercio global de muebles se encontraba con la amplia oferta de los fabricantes. Este año, </w:t>
      </w:r>
      <w:r w:rsidRPr="00A461E1">
        <w:rPr>
          <w:rFonts w:ascii="Arial" w:eastAsia="Times New Roman" w:hAnsi="Arial" w:cs="Arial"/>
          <w:b/>
          <w:sz w:val="24"/>
          <w:szCs w:val="24"/>
          <w:lang w:eastAsia="pl-PL"/>
        </w:rPr>
        <w:t>los visitantes internacionales</w:t>
      </w:r>
      <w:r w:rsidRPr="00A461E1">
        <w:rPr>
          <w:rFonts w:ascii="Arial" w:eastAsia="Times New Roman" w:hAnsi="Arial" w:cs="Arial"/>
          <w:sz w:val="24"/>
          <w:szCs w:val="24"/>
          <w:lang w:eastAsia="pl-PL"/>
        </w:rPr>
        <w:t xml:space="preserve"> representaron hasta </w:t>
      </w:r>
      <w:r w:rsidRPr="00A461E1">
        <w:rPr>
          <w:rFonts w:ascii="Arial" w:eastAsia="Times New Roman" w:hAnsi="Arial" w:cs="Arial"/>
          <w:b/>
          <w:sz w:val="24"/>
          <w:szCs w:val="24"/>
          <w:lang w:eastAsia="pl-PL"/>
        </w:rPr>
        <w:t>el 62%</w:t>
      </w:r>
      <w:r w:rsidRPr="00A461E1">
        <w:rPr>
          <w:rFonts w:ascii="Arial" w:eastAsia="Times New Roman" w:hAnsi="Arial" w:cs="Arial"/>
          <w:sz w:val="24"/>
          <w:szCs w:val="24"/>
          <w:lang w:eastAsia="pl-PL"/>
        </w:rPr>
        <w:t xml:space="preserve"> de todos los asistentes.</w:t>
      </w:r>
    </w:p>
    <w:p w14:paraId="2028D165" w14:textId="77777777" w:rsidR="003D0DA9" w:rsidRPr="00A461E1" w:rsidRDefault="003D0DA9" w:rsidP="003D0DA9">
      <w:pPr>
        <w:spacing w:after="0" w:line="240" w:lineRule="auto"/>
        <w:rPr>
          <w:rFonts w:ascii="Arial" w:eastAsia="Times New Roman" w:hAnsi="Arial" w:cs="Arial"/>
          <w:sz w:val="24"/>
          <w:szCs w:val="24"/>
          <w:lang w:val="en-US" w:eastAsia="pl-PL"/>
        </w:rPr>
      </w:pPr>
    </w:p>
    <w:p w14:paraId="58F5D8F8" w14:textId="77777777" w:rsidR="003D0DA9" w:rsidRPr="00A461E1" w:rsidRDefault="003D0DA9" w:rsidP="003D0DA9">
      <w:pPr>
        <w:spacing w:after="0" w:line="240" w:lineRule="auto"/>
        <w:rPr>
          <w:rFonts w:ascii="Arial" w:eastAsia="Times New Roman" w:hAnsi="Arial" w:cs="Arial"/>
          <w:b/>
          <w:sz w:val="24"/>
          <w:szCs w:val="24"/>
          <w:lang w:val="en-US" w:eastAsia="pl-PL"/>
        </w:rPr>
      </w:pPr>
      <w:r w:rsidRPr="00A461E1">
        <w:rPr>
          <w:rFonts w:ascii="Arial" w:eastAsia="Times New Roman" w:hAnsi="Arial" w:cs="Arial"/>
          <w:b/>
          <w:sz w:val="24"/>
          <w:szCs w:val="24"/>
          <w:lang w:eastAsia="pl-PL"/>
        </w:rPr>
        <w:t>Visitantes de todo el mundo: un récord de 73 países</w:t>
      </w:r>
    </w:p>
    <w:p w14:paraId="6A9194A8" w14:textId="77777777" w:rsidR="003D0DA9" w:rsidRPr="00A461E1" w:rsidRDefault="003D0DA9" w:rsidP="003D0DA9">
      <w:pPr>
        <w:spacing w:after="0" w:line="240" w:lineRule="auto"/>
        <w:rPr>
          <w:rFonts w:ascii="Arial" w:eastAsia="Times New Roman" w:hAnsi="Arial" w:cs="Arial"/>
          <w:b/>
          <w:sz w:val="24"/>
          <w:szCs w:val="24"/>
          <w:lang w:val="en-US" w:eastAsia="pl-PL"/>
        </w:rPr>
      </w:pPr>
      <w:r w:rsidRPr="00A461E1">
        <w:rPr>
          <w:rFonts w:ascii="Arial" w:eastAsia="Times New Roman" w:hAnsi="Arial" w:cs="Arial"/>
          <w:sz w:val="24"/>
          <w:szCs w:val="24"/>
          <w:lang w:eastAsia="pl-PL"/>
        </w:rPr>
        <w:t xml:space="preserve">MEBLE POLSKA 2026 fue visitado por compradores de muebles de un número récord de 73 países. Como en años anteriores, el mayor grupo extranjero estaba formado por visitantes </w:t>
      </w:r>
      <w:r w:rsidRPr="00A461E1">
        <w:rPr>
          <w:rFonts w:ascii="Arial" w:eastAsia="Times New Roman" w:hAnsi="Arial" w:cs="Arial"/>
          <w:b/>
          <w:sz w:val="24"/>
          <w:szCs w:val="24"/>
          <w:lang w:eastAsia="pl-PL"/>
        </w:rPr>
        <w:t>de Alemania</w:t>
      </w:r>
      <w:r w:rsidRPr="00A461E1">
        <w:rPr>
          <w:rFonts w:ascii="Arial" w:eastAsia="Times New Roman" w:hAnsi="Arial" w:cs="Arial"/>
          <w:sz w:val="24"/>
          <w:szCs w:val="24"/>
          <w:lang w:eastAsia="pl-PL"/>
        </w:rPr>
        <w:t xml:space="preserve">, el socio comercial más importante de la industria del mueble polaca, que representaba </w:t>
      </w:r>
      <w:r w:rsidRPr="00A461E1">
        <w:rPr>
          <w:rFonts w:ascii="Arial" w:eastAsia="Times New Roman" w:hAnsi="Arial" w:cs="Arial"/>
          <w:b/>
          <w:sz w:val="24"/>
          <w:szCs w:val="24"/>
          <w:lang w:eastAsia="pl-PL"/>
        </w:rPr>
        <w:t>el 16,9%</w:t>
      </w:r>
      <w:r w:rsidRPr="00A461E1">
        <w:rPr>
          <w:rFonts w:ascii="Arial" w:eastAsia="Times New Roman" w:hAnsi="Arial" w:cs="Arial"/>
          <w:sz w:val="24"/>
          <w:szCs w:val="24"/>
          <w:lang w:eastAsia="pl-PL"/>
        </w:rPr>
        <w:t xml:space="preserve"> de los asistentes internacionales. Sorprendentemente, a pesar de las condiciones de mercado más débiles, el número de compradores de nuestro vecino occidental </w:t>
      </w:r>
      <w:r w:rsidRPr="00A461E1">
        <w:rPr>
          <w:rFonts w:ascii="Arial" w:eastAsia="Times New Roman" w:hAnsi="Arial" w:cs="Arial"/>
          <w:b/>
          <w:sz w:val="24"/>
          <w:szCs w:val="24"/>
          <w:lang w:eastAsia="pl-PL"/>
        </w:rPr>
        <w:t>aumentó este año un 5,3%.</w:t>
      </w:r>
    </w:p>
    <w:p w14:paraId="6E00E6D1" w14:textId="77777777" w:rsidR="003D0DA9" w:rsidRPr="00A461E1" w:rsidRDefault="003D0DA9" w:rsidP="003D0DA9">
      <w:pPr>
        <w:spacing w:after="0" w:line="240" w:lineRule="auto"/>
        <w:rPr>
          <w:rFonts w:ascii="Arial" w:eastAsia="Times New Roman" w:hAnsi="Arial" w:cs="Arial"/>
          <w:sz w:val="24"/>
          <w:szCs w:val="24"/>
          <w:lang w:val="en-US" w:eastAsia="pl-PL"/>
        </w:rPr>
      </w:pPr>
    </w:p>
    <w:p w14:paraId="33A3CE72" w14:textId="77777777" w:rsidR="003D0DA9" w:rsidRPr="00A461E1" w:rsidRDefault="003D0DA9" w:rsidP="003D0DA9">
      <w:pPr>
        <w:spacing w:after="0" w:line="240" w:lineRule="auto"/>
        <w:rPr>
          <w:rFonts w:ascii="Arial" w:eastAsia="Times New Roman" w:hAnsi="Arial" w:cs="Arial"/>
          <w:sz w:val="24"/>
          <w:szCs w:val="24"/>
          <w:lang w:val="en-US" w:eastAsia="pl-PL"/>
        </w:rPr>
      </w:pPr>
      <w:r w:rsidRPr="00A461E1">
        <w:rPr>
          <w:rFonts w:ascii="Arial" w:eastAsia="Times New Roman" w:hAnsi="Arial" w:cs="Arial"/>
          <w:sz w:val="24"/>
          <w:szCs w:val="24"/>
          <w:lang w:eastAsia="pl-PL"/>
        </w:rPr>
        <w:t xml:space="preserve">Los siguientes grupos más grandes procedían de la </w:t>
      </w:r>
      <w:r w:rsidRPr="00A461E1">
        <w:rPr>
          <w:rFonts w:ascii="Arial" w:eastAsia="Times New Roman" w:hAnsi="Arial" w:cs="Arial"/>
          <w:b/>
          <w:sz w:val="24"/>
          <w:szCs w:val="24"/>
          <w:lang w:eastAsia="pl-PL"/>
        </w:rPr>
        <w:t>República Checa</w:t>
      </w:r>
      <w:r w:rsidRPr="00A461E1">
        <w:rPr>
          <w:rFonts w:ascii="Arial" w:eastAsia="Times New Roman" w:hAnsi="Arial" w:cs="Arial"/>
          <w:sz w:val="24"/>
          <w:szCs w:val="24"/>
          <w:lang w:eastAsia="pl-PL"/>
        </w:rPr>
        <w:t xml:space="preserve"> (6,6%) y </w:t>
      </w:r>
      <w:r w:rsidRPr="00A461E1">
        <w:rPr>
          <w:rFonts w:ascii="Arial" w:eastAsia="Times New Roman" w:hAnsi="Arial" w:cs="Arial"/>
          <w:b/>
          <w:sz w:val="24"/>
          <w:szCs w:val="24"/>
          <w:lang w:eastAsia="pl-PL"/>
        </w:rPr>
        <w:t>Ucrania</w:t>
      </w:r>
      <w:r w:rsidRPr="00A461E1">
        <w:rPr>
          <w:rFonts w:ascii="Arial" w:eastAsia="Times New Roman" w:hAnsi="Arial" w:cs="Arial"/>
          <w:sz w:val="24"/>
          <w:szCs w:val="24"/>
          <w:lang w:eastAsia="pl-PL"/>
        </w:rPr>
        <w:t xml:space="preserve"> (6,5%). Entre los mercados más fuertemente representados estaban también </w:t>
      </w:r>
      <w:r w:rsidRPr="00A461E1">
        <w:rPr>
          <w:rFonts w:ascii="Arial" w:eastAsia="Times New Roman" w:hAnsi="Arial" w:cs="Arial"/>
          <w:b/>
          <w:sz w:val="24"/>
          <w:szCs w:val="24"/>
          <w:lang w:eastAsia="pl-PL"/>
        </w:rPr>
        <w:t>Lituania</w:t>
      </w:r>
      <w:r w:rsidRPr="00A461E1">
        <w:rPr>
          <w:rFonts w:ascii="Arial" w:eastAsia="Times New Roman" w:hAnsi="Arial" w:cs="Arial"/>
          <w:sz w:val="24"/>
          <w:szCs w:val="24"/>
          <w:lang w:eastAsia="pl-PL"/>
        </w:rPr>
        <w:t xml:space="preserve"> y </w:t>
      </w:r>
      <w:r w:rsidRPr="00A461E1">
        <w:rPr>
          <w:rFonts w:ascii="Arial" w:eastAsia="Times New Roman" w:hAnsi="Arial" w:cs="Arial"/>
          <w:b/>
          <w:sz w:val="24"/>
          <w:szCs w:val="24"/>
          <w:lang w:eastAsia="pl-PL"/>
        </w:rPr>
        <w:t>Francia</w:t>
      </w:r>
      <w:r w:rsidRPr="00A461E1">
        <w:rPr>
          <w:rFonts w:ascii="Arial" w:eastAsia="Times New Roman" w:hAnsi="Arial" w:cs="Arial"/>
          <w:sz w:val="24"/>
          <w:szCs w:val="24"/>
          <w:lang w:eastAsia="pl-PL"/>
        </w:rPr>
        <w:t xml:space="preserve"> (5,5% cada uno), seguidos por el </w:t>
      </w:r>
      <w:r w:rsidRPr="00A461E1">
        <w:rPr>
          <w:rFonts w:ascii="Arial" w:eastAsia="Times New Roman" w:hAnsi="Arial" w:cs="Arial"/>
          <w:b/>
          <w:sz w:val="24"/>
          <w:szCs w:val="24"/>
          <w:lang w:eastAsia="pl-PL"/>
        </w:rPr>
        <w:t>Reino Unido</w:t>
      </w:r>
      <w:r w:rsidRPr="00A461E1">
        <w:rPr>
          <w:rFonts w:ascii="Arial" w:eastAsia="Times New Roman" w:hAnsi="Arial" w:cs="Arial"/>
          <w:sz w:val="24"/>
          <w:szCs w:val="24"/>
          <w:lang w:eastAsia="pl-PL"/>
        </w:rPr>
        <w:t xml:space="preserve"> (5,1%), </w:t>
      </w:r>
      <w:r w:rsidRPr="00A461E1">
        <w:rPr>
          <w:rFonts w:ascii="Arial" w:eastAsia="Times New Roman" w:hAnsi="Arial" w:cs="Arial"/>
          <w:b/>
          <w:sz w:val="24"/>
          <w:szCs w:val="24"/>
          <w:lang w:eastAsia="pl-PL"/>
        </w:rPr>
        <w:t>Rumanía</w:t>
      </w:r>
      <w:r w:rsidRPr="00A461E1">
        <w:rPr>
          <w:rFonts w:ascii="Arial" w:eastAsia="Times New Roman" w:hAnsi="Arial" w:cs="Arial"/>
          <w:sz w:val="24"/>
          <w:szCs w:val="24"/>
          <w:lang w:eastAsia="pl-PL"/>
        </w:rPr>
        <w:t xml:space="preserve"> y los </w:t>
      </w:r>
      <w:r w:rsidRPr="00A461E1">
        <w:rPr>
          <w:rFonts w:ascii="Arial" w:eastAsia="Times New Roman" w:hAnsi="Arial" w:cs="Arial"/>
          <w:b/>
          <w:sz w:val="24"/>
          <w:szCs w:val="24"/>
          <w:lang w:eastAsia="pl-PL"/>
        </w:rPr>
        <w:t>Países Bajos</w:t>
      </w:r>
      <w:r w:rsidRPr="00A461E1">
        <w:rPr>
          <w:rFonts w:ascii="Arial" w:eastAsia="Times New Roman" w:hAnsi="Arial" w:cs="Arial"/>
          <w:sz w:val="24"/>
          <w:szCs w:val="24"/>
          <w:lang w:eastAsia="pl-PL"/>
        </w:rPr>
        <w:t xml:space="preserve"> (4,9% cada uno), </w:t>
      </w:r>
      <w:r w:rsidRPr="00A461E1">
        <w:rPr>
          <w:rFonts w:ascii="Arial" w:eastAsia="Times New Roman" w:hAnsi="Arial" w:cs="Arial"/>
          <w:b/>
          <w:sz w:val="24"/>
          <w:szCs w:val="24"/>
          <w:lang w:eastAsia="pl-PL"/>
        </w:rPr>
        <w:t>Eslovaquia</w:t>
      </w:r>
      <w:r w:rsidRPr="00A461E1">
        <w:rPr>
          <w:rFonts w:ascii="Arial" w:eastAsia="Times New Roman" w:hAnsi="Arial" w:cs="Arial"/>
          <w:sz w:val="24"/>
          <w:szCs w:val="24"/>
          <w:lang w:eastAsia="pl-PL"/>
        </w:rPr>
        <w:t xml:space="preserve"> (4,4%) y </w:t>
      </w:r>
      <w:r w:rsidRPr="00A461E1">
        <w:rPr>
          <w:rFonts w:ascii="Arial" w:eastAsia="Times New Roman" w:hAnsi="Arial" w:cs="Arial"/>
          <w:b/>
          <w:sz w:val="24"/>
          <w:szCs w:val="24"/>
          <w:lang w:eastAsia="pl-PL"/>
        </w:rPr>
        <w:t>Bélgica</w:t>
      </w:r>
      <w:r w:rsidRPr="00A461E1">
        <w:rPr>
          <w:rFonts w:ascii="Arial" w:eastAsia="Times New Roman" w:hAnsi="Arial" w:cs="Arial"/>
          <w:sz w:val="24"/>
          <w:szCs w:val="24"/>
          <w:lang w:eastAsia="pl-PL"/>
        </w:rPr>
        <w:t xml:space="preserve"> (3,7%).</w:t>
      </w:r>
    </w:p>
    <w:p w14:paraId="2E33C242" w14:textId="77777777" w:rsidR="003D0DA9" w:rsidRPr="00A461E1" w:rsidRDefault="003D0DA9" w:rsidP="003D0DA9">
      <w:pPr>
        <w:spacing w:after="0" w:line="240" w:lineRule="auto"/>
        <w:rPr>
          <w:rFonts w:ascii="Arial" w:eastAsia="Times New Roman" w:hAnsi="Arial" w:cs="Arial"/>
          <w:sz w:val="24"/>
          <w:szCs w:val="24"/>
          <w:lang w:val="en-US" w:eastAsia="pl-PL"/>
        </w:rPr>
      </w:pPr>
      <w:r w:rsidRPr="00A461E1">
        <w:rPr>
          <w:rFonts w:ascii="Arial" w:eastAsia="Times New Roman" w:hAnsi="Arial" w:cs="Arial"/>
          <w:sz w:val="24"/>
          <w:szCs w:val="24"/>
          <w:lang w:eastAsia="pl-PL"/>
        </w:rPr>
        <w:t>En comparación con la estructura de visitantes del año pasado, se registraron aumentos especialmente notables en el número de visitantes de la República Checa (+46%) y Eslovaquia (+31%), así como de Italia (+19%), Lituania (+12%) y Reino Unido (+11%). Al mismo tiempo, este año llegaron ligeramente menos visitantes procedentes de Bélgica (-12%) y Ucrania (-10%), lo que solo confirma lo dinámicamente que está cambiando el mapa internacional de compras de la industria del mueble.</w:t>
      </w:r>
    </w:p>
    <w:p w14:paraId="12B02576" w14:textId="77777777" w:rsidR="003D0DA9" w:rsidRPr="00A461E1" w:rsidRDefault="003D0DA9" w:rsidP="003D0DA9">
      <w:pPr>
        <w:spacing w:after="0" w:line="240" w:lineRule="auto"/>
        <w:rPr>
          <w:rFonts w:ascii="Arial" w:eastAsia="Times New Roman" w:hAnsi="Arial" w:cs="Arial"/>
          <w:sz w:val="24"/>
          <w:szCs w:val="24"/>
          <w:lang w:val="en-US" w:eastAsia="pl-PL"/>
        </w:rPr>
      </w:pPr>
    </w:p>
    <w:p w14:paraId="0A99DE49" w14:textId="77777777" w:rsidR="003D0DA9" w:rsidRPr="00A461E1" w:rsidRDefault="003D0DA9" w:rsidP="003D0DA9">
      <w:pPr>
        <w:spacing w:after="0" w:line="240" w:lineRule="auto"/>
        <w:rPr>
          <w:rFonts w:ascii="Arial" w:eastAsia="Times New Roman" w:hAnsi="Arial" w:cs="Arial"/>
          <w:sz w:val="24"/>
          <w:szCs w:val="24"/>
          <w:lang w:val="en-US" w:eastAsia="pl-PL"/>
        </w:rPr>
      </w:pPr>
      <w:r w:rsidRPr="00A461E1">
        <w:rPr>
          <w:rFonts w:ascii="Arial" w:eastAsia="Times New Roman" w:hAnsi="Arial" w:cs="Arial"/>
          <w:sz w:val="24"/>
          <w:szCs w:val="24"/>
          <w:lang w:eastAsia="pl-PL"/>
        </w:rPr>
        <w:t>Además de compradores de la mayoría de los países europeos, también incluían visitantes representantes de mercados no europeos, como Canadá, Estados Unidos, Emiratos Árabes Unidos, Arabia Saudí, China, Taiwán, India, Japón, México, Catar, Congo, Egipto, Ghana, Australia, Brasil, Guatemala, Trinidad y Tobago, Túnez, Uruguay y Vietnam.</w:t>
      </w:r>
    </w:p>
    <w:p w14:paraId="4BF155C2" w14:textId="77777777" w:rsidR="003D0DA9" w:rsidRPr="00A461E1" w:rsidRDefault="003D0DA9" w:rsidP="003D0DA9">
      <w:pPr>
        <w:spacing w:after="0" w:line="240" w:lineRule="auto"/>
        <w:rPr>
          <w:rFonts w:ascii="Arial" w:eastAsia="Times New Roman" w:hAnsi="Arial" w:cs="Arial"/>
          <w:sz w:val="24"/>
          <w:szCs w:val="24"/>
          <w:lang w:val="en-US" w:eastAsia="pl-PL"/>
        </w:rPr>
      </w:pPr>
    </w:p>
    <w:p w14:paraId="0473D902" w14:textId="77777777" w:rsidR="003D0DA9" w:rsidRPr="00A461E1" w:rsidRDefault="003D0DA9" w:rsidP="003D0DA9">
      <w:pPr>
        <w:spacing w:after="0" w:line="240" w:lineRule="auto"/>
        <w:rPr>
          <w:rFonts w:ascii="Arial" w:eastAsia="Times New Roman" w:hAnsi="Arial" w:cs="Arial"/>
          <w:sz w:val="24"/>
          <w:szCs w:val="24"/>
          <w:lang w:val="en-US" w:eastAsia="pl-PL"/>
        </w:rPr>
      </w:pPr>
    </w:p>
    <w:p w14:paraId="6B58D9EC" w14:textId="77777777" w:rsidR="003D0DA9" w:rsidRPr="00A461E1" w:rsidRDefault="003D0DA9" w:rsidP="003D0DA9">
      <w:pPr>
        <w:spacing w:after="0" w:line="240" w:lineRule="auto"/>
        <w:rPr>
          <w:rFonts w:ascii="Arial" w:eastAsia="Times New Roman" w:hAnsi="Arial" w:cs="Arial"/>
          <w:sz w:val="24"/>
          <w:szCs w:val="24"/>
          <w:lang w:val="en-US" w:eastAsia="pl-PL"/>
        </w:rPr>
      </w:pPr>
    </w:p>
    <w:p w14:paraId="4AAD156A" w14:textId="77777777" w:rsidR="003D0DA9" w:rsidRPr="00A461E1" w:rsidRDefault="003D0DA9" w:rsidP="003D0DA9">
      <w:pPr>
        <w:spacing w:after="0" w:line="240" w:lineRule="auto"/>
        <w:rPr>
          <w:rFonts w:ascii="Arial" w:eastAsia="Times New Roman" w:hAnsi="Arial" w:cs="Arial"/>
          <w:sz w:val="24"/>
          <w:szCs w:val="24"/>
          <w:lang w:val="en-US" w:eastAsia="pl-PL"/>
        </w:rPr>
      </w:pPr>
    </w:p>
    <w:p w14:paraId="6D1B65E3" w14:textId="77777777" w:rsidR="003D0DA9" w:rsidRPr="00A461E1" w:rsidRDefault="003D0DA9" w:rsidP="003D0DA9">
      <w:pPr>
        <w:spacing w:after="0" w:line="240" w:lineRule="auto"/>
        <w:rPr>
          <w:rFonts w:ascii="Arial" w:eastAsia="Times New Roman" w:hAnsi="Arial" w:cs="Arial"/>
          <w:sz w:val="24"/>
          <w:szCs w:val="24"/>
          <w:lang w:val="en-US" w:eastAsia="pl-PL"/>
        </w:rPr>
      </w:pPr>
    </w:p>
    <w:p w14:paraId="4F20A243" w14:textId="77777777" w:rsidR="003D0DA9" w:rsidRPr="00A461E1" w:rsidRDefault="003D0DA9" w:rsidP="003D0DA9">
      <w:pPr>
        <w:spacing w:after="0" w:line="240" w:lineRule="auto"/>
        <w:rPr>
          <w:rFonts w:ascii="Arial" w:eastAsia="Times New Roman" w:hAnsi="Arial" w:cs="Arial"/>
          <w:b/>
          <w:sz w:val="24"/>
          <w:szCs w:val="24"/>
          <w:lang w:val="en-US" w:eastAsia="pl-PL"/>
        </w:rPr>
      </w:pPr>
      <w:r w:rsidRPr="00A461E1">
        <w:rPr>
          <w:rFonts w:ascii="Arial" w:eastAsia="Times New Roman" w:hAnsi="Arial" w:cs="Arial"/>
          <w:b/>
          <w:sz w:val="24"/>
          <w:szCs w:val="24"/>
          <w:lang w:eastAsia="pl-PL"/>
        </w:rPr>
        <w:t>Exposición en 10 pabellones</w:t>
      </w:r>
    </w:p>
    <w:p w14:paraId="31FDB44A" w14:textId="77777777" w:rsidR="003D0DA9" w:rsidRPr="00A461E1" w:rsidRDefault="003D0DA9" w:rsidP="003D0DA9">
      <w:pPr>
        <w:spacing w:after="0" w:line="240" w:lineRule="auto"/>
        <w:rPr>
          <w:rFonts w:ascii="Arial" w:eastAsia="Times New Roman" w:hAnsi="Arial" w:cs="Arial"/>
          <w:sz w:val="24"/>
          <w:szCs w:val="24"/>
          <w:lang w:val="en-US" w:eastAsia="pl-PL"/>
        </w:rPr>
      </w:pPr>
      <w:r w:rsidRPr="00A461E1">
        <w:rPr>
          <w:rFonts w:ascii="Arial" w:eastAsia="Times New Roman" w:hAnsi="Arial" w:cs="Arial"/>
          <w:sz w:val="24"/>
          <w:szCs w:val="24"/>
          <w:lang w:eastAsia="pl-PL"/>
        </w:rPr>
        <w:t xml:space="preserve">MEBLE POLSKA es la presentación más completa del mundo de la oferta de los fabricantes de muebles polacos, al mismo tiempo que atrae cada vez más a expositores extranjeros que buscan socios comerciales en Poznań. La exposición abarcó alrededor </w:t>
      </w:r>
      <w:r w:rsidRPr="00A461E1">
        <w:rPr>
          <w:rFonts w:ascii="Arial" w:eastAsia="Times New Roman" w:hAnsi="Arial" w:cs="Arial"/>
          <w:b/>
          <w:sz w:val="24"/>
          <w:szCs w:val="24"/>
          <w:lang w:eastAsia="pl-PL"/>
        </w:rPr>
        <w:t>de 60.000 m²</w:t>
      </w:r>
      <w:r w:rsidRPr="00A461E1">
        <w:rPr>
          <w:rFonts w:ascii="Arial" w:eastAsia="Times New Roman" w:hAnsi="Arial" w:cs="Arial"/>
          <w:sz w:val="24"/>
          <w:szCs w:val="24"/>
          <w:lang w:eastAsia="pl-PL"/>
        </w:rPr>
        <w:t xml:space="preserve"> repartidos en </w:t>
      </w:r>
      <w:r w:rsidRPr="00A461E1">
        <w:rPr>
          <w:rFonts w:ascii="Arial" w:eastAsia="Times New Roman" w:hAnsi="Arial" w:cs="Arial"/>
          <w:b/>
          <w:sz w:val="24"/>
          <w:szCs w:val="24"/>
          <w:lang w:eastAsia="pl-PL"/>
        </w:rPr>
        <w:t>10 pabellones</w:t>
      </w:r>
      <w:r w:rsidRPr="00A461E1">
        <w:rPr>
          <w:rFonts w:ascii="Arial" w:eastAsia="Times New Roman" w:hAnsi="Arial" w:cs="Arial"/>
          <w:sz w:val="24"/>
          <w:szCs w:val="24"/>
          <w:lang w:eastAsia="pl-PL"/>
        </w:rPr>
        <w:t xml:space="preserve">, y el número de </w:t>
      </w:r>
      <w:r w:rsidRPr="00A461E1">
        <w:rPr>
          <w:rFonts w:ascii="Arial" w:eastAsia="Times New Roman" w:hAnsi="Arial" w:cs="Arial"/>
          <w:b/>
          <w:sz w:val="24"/>
          <w:szCs w:val="24"/>
          <w:lang w:eastAsia="pl-PL"/>
        </w:rPr>
        <w:t>expositores</w:t>
      </w:r>
      <w:r w:rsidRPr="00A461E1">
        <w:rPr>
          <w:rFonts w:ascii="Arial" w:eastAsia="Times New Roman" w:hAnsi="Arial" w:cs="Arial"/>
          <w:sz w:val="24"/>
          <w:szCs w:val="24"/>
          <w:lang w:eastAsia="pl-PL"/>
        </w:rPr>
        <w:t xml:space="preserve"> volvió a aumentar hasta </w:t>
      </w:r>
      <w:r w:rsidR="00894E1A" w:rsidRPr="00A461E1">
        <w:rPr>
          <w:rFonts w:ascii="Arial" w:eastAsia="Times New Roman" w:hAnsi="Arial" w:cs="Arial"/>
          <w:b/>
          <w:sz w:val="24"/>
          <w:szCs w:val="24"/>
          <w:lang w:eastAsia="pl-PL"/>
        </w:rPr>
        <w:t>387</w:t>
      </w:r>
      <w:r w:rsidRPr="00A461E1">
        <w:rPr>
          <w:rFonts w:ascii="Arial" w:eastAsia="Times New Roman" w:hAnsi="Arial" w:cs="Arial"/>
          <w:sz w:val="24"/>
          <w:szCs w:val="24"/>
          <w:lang w:eastAsia="pl-PL"/>
        </w:rPr>
        <w:t>.</w:t>
      </w:r>
    </w:p>
    <w:p w14:paraId="6CFA4D74" w14:textId="77777777" w:rsidR="003D0DA9" w:rsidRPr="00A461E1" w:rsidRDefault="003D0DA9" w:rsidP="003D0DA9">
      <w:pPr>
        <w:spacing w:after="0" w:line="240" w:lineRule="auto"/>
        <w:rPr>
          <w:rFonts w:ascii="Arial" w:eastAsia="Times New Roman" w:hAnsi="Arial" w:cs="Arial"/>
          <w:sz w:val="24"/>
          <w:szCs w:val="24"/>
          <w:lang w:val="en-US" w:eastAsia="pl-PL"/>
        </w:rPr>
      </w:pPr>
    </w:p>
    <w:p w14:paraId="597A3B6C" w14:textId="77777777" w:rsidR="003D0DA9" w:rsidRPr="00A461E1" w:rsidRDefault="003D0DA9" w:rsidP="003D0DA9">
      <w:pPr>
        <w:spacing w:after="0" w:line="240" w:lineRule="auto"/>
        <w:rPr>
          <w:rFonts w:ascii="Arial" w:eastAsia="Times New Roman" w:hAnsi="Arial" w:cs="Arial"/>
          <w:sz w:val="24"/>
          <w:szCs w:val="24"/>
          <w:lang w:val="en-US" w:eastAsia="pl-PL"/>
        </w:rPr>
      </w:pPr>
      <w:r w:rsidRPr="00A461E1">
        <w:rPr>
          <w:rFonts w:ascii="Arial" w:eastAsia="Times New Roman" w:hAnsi="Arial" w:cs="Arial"/>
          <w:sz w:val="24"/>
          <w:szCs w:val="24"/>
          <w:lang w:eastAsia="pl-PL"/>
        </w:rPr>
        <w:t xml:space="preserve">Empresas de </w:t>
      </w:r>
      <w:r w:rsidRPr="00A461E1">
        <w:rPr>
          <w:rFonts w:ascii="Arial" w:eastAsia="Times New Roman" w:hAnsi="Arial" w:cs="Arial"/>
          <w:b/>
          <w:sz w:val="24"/>
          <w:szCs w:val="24"/>
          <w:lang w:eastAsia="pl-PL"/>
        </w:rPr>
        <w:t>22 países</w:t>
      </w:r>
      <w:r w:rsidRPr="00A461E1">
        <w:rPr>
          <w:rFonts w:ascii="Arial" w:eastAsia="Times New Roman" w:hAnsi="Arial" w:cs="Arial"/>
          <w:sz w:val="24"/>
          <w:szCs w:val="24"/>
          <w:lang w:eastAsia="pl-PL"/>
        </w:rPr>
        <w:t xml:space="preserve"> participaron en la feria, incluyendo fuertes representaciones de expositores de </w:t>
      </w:r>
      <w:r w:rsidRPr="00A461E1">
        <w:rPr>
          <w:rFonts w:ascii="Arial" w:eastAsia="Times New Roman" w:hAnsi="Arial" w:cs="Arial"/>
          <w:b/>
          <w:sz w:val="24"/>
          <w:szCs w:val="24"/>
          <w:lang w:eastAsia="pl-PL"/>
        </w:rPr>
        <w:t>Francia, Turquía, Eslovaquia</w:t>
      </w:r>
      <w:r w:rsidRPr="00A461E1">
        <w:rPr>
          <w:rFonts w:ascii="Arial" w:eastAsia="Times New Roman" w:hAnsi="Arial" w:cs="Arial"/>
          <w:sz w:val="24"/>
          <w:szCs w:val="24"/>
          <w:lang w:eastAsia="pl-PL"/>
        </w:rPr>
        <w:t xml:space="preserve"> y </w:t>
      </w:r>
      <w:r w:rsidRPr="00A461E1">
        <w:rPr>
          <w:rFonts w:ascii="Arial" w:eastAsia="Times New Roman" w:hAnsi="Arial" w:cs="Arial"/>
          <w:b/>
          <w:sz w:val="24"/>
          <w:szCs w:val="24"/>
          <w:lang w:eastAsia="pl-PL"/>
        </w:rPr>
        <w:t>China</w:t>
      </w:r>
      <w:r w:rsidRPr="00A461E1">
        <w:rPr>
          <w:rFonts w:ascii="Arial" w:eastAsia="Times New Roman" w:hAnsi="Arial" w:cs="Arial"/>
          <w:sz w:val="24"/>
          <w:szCs w:val="24"/>
          <w:lang w:eastAsia="pl-PL"/>
        </w:rPr>
        <w:t xml:space="preserve">. Una vez más, </w:t>
      </w:r>
      <w:r w:rsidRPr="00A461E1">
        <w:rPr>
          <w:rFonts w:ascii="Arial" w:eastAsia="Times New Roman" w:hAnsi="Arial" w:cs="Arial"/>
          <w:b/>
          <w:sz w:val="24"/>
          <w:szCs w:val="24"/>
          <w:lang w:eastAsia="pl-PL"/>
        </w:rPr>
        <w:t>los</w:t>
      </w:r>
      <w:r w:rsidRPr="00A461E1">
        <w:rPr>
          <w:rFonts w:ascii="Arial" w:eastAsia="Times New Roman" w:hAnsi="Arial" w:cs="Arial"/>
          <w:sz w:val="24"/>
          <w:szCs w:val="24"/>
          <w:lang w:eastAsia="pl-PL"/>
        </w:rPr>
        <w:t xml:space="preserve"> fabricantes ucranianos de muebles también prepararon una exposición nacional.</w:t>
      </w:r>
    </w:p>
    <w:p w14:paraId="414687CF" w14:textId="77777777" w:rsidR="003D0DA9" w:rsidRPr="00A461E1" w:rsidRDefault="003D0DA9" w:rsidP="003D0DA9">
      <w:pPr>
        <w:spacing w:after="0" w:line="240" w:lineRule="auto"/>
        <w:rPr>
          <w:rFonts w:ascii="Arial" w:eastAsia="Times New Roman" w:hAnsi="Arial" w:cs="Arial"/>
          <w:sz w:val="24"/>
          <w:szCs w:val="24"/>
          <w:lang w:val="en-US" w:eastAsia="pl-PL"/>
        </w:rPr>
      </w:pPr>
    </w:p>
    <w:p w14:paraId="49D4E76A" w14:textId="77777777" w:rsidR="003D0DA9" w:rsidRPr="00A461E1" w:rsidRDefault="003D0DA9" w:rsidP="003D0DA9">
      <w:pPr>
        <w:spacing w:after="0" w:line="240" w:lineRule="auto"/>
        <w:rPr>
          <w:rFonts w:ascii="Arial" w:eastAsia="Times New Roman" w:hAnsi="Arial" w:cs="Arial"/>
          <w:b/>
          <w:sz w:val="24"/>
          <w:szCs w:val="24"/>
          <w:lang w:val="en-US" w:eastAsia="pl-PL"/>
        </w:rPr>
      </w:pPr>
      <w:r w:rsidRPr="00A461E1">
        <w:rPr>
          <w:rFonts w:ascii="Arial" w:eastAsia="Times New Roman" w:hAnsi="Arial" w:cs="Arial"/>
          <w:b/>
          <w:sz w:val="24"/>
          <w:szCs w:val="24"/>
          <w:lang w:eastAsia="pl-PL"/>
        </w:rPr>
        <w:t>Conferencias y sesiones de formación</w:t>
      </w:r>
    </w:p>
    <w:p w14:paraId="07BEB7D6" w14:textId="77777777" w:rsidR="003D0DA9" w:rsidRPr="00A461E1" w:rsidRDefault="003D0DA9" w:rsidP="003D0DA9">
      <w:pPr>
        <w:spacing w:after="0" w:line="240" w:lineRule="auto"/>
        <w:rPr>
          <w:rFonts w:ascii="Arial" w:eastAsia="Times New Roman" w:hAnsi="Arial" w:cs="Arial"/>
          <w:sz w:val="24"/>
          <w:szCs w:val="24"/>
          <w:lang w:val="en-US" w:eastAsia="pl-PL"/>
        </w:rPr>
      </w:pPr>
      <w:r w:rsidRPr="00A461E1">
        <w:rPr>
          <w:rFonts w:ascii="Arial" w:eastAsia="Times New Roman" w:hAnsi="Arial" w:cs="Arial"/>
          <w:sz w:val="24"/>
          <w:szCs w:val="24"/>
          <w:lang w:eastAsia="pl-PL"/>
        </w:rPr>
        <w:t>La feria comercial no solo era un espacio para contratar nuevas colecciones, sino también una plataforma para adquirir conocimientos prácticos. El programa de conferencias se centró en los principales retos y direcciones de desarrollo para la industria: ventas online y construir una ventaja competitiva en el comercio electrónico sin una "guerra de precios", expansión internacional (incluyendo ventas transfronterizas y mercados), así como el creciente papel del cumplimiento normativo y la certificación (incluida la seguridad del producto y la transparencia en la cadena de suministro). El programa se complementó con temas relacionados con la protección del diseño y el desarrollo de competencias, desde la creación de equipos modernos hasta el uso más eficaz de las ferias comerciales para captar clientes en mercados internacionales.</w:t>
      </w:r>
    </w:p>
    <w:p w14:paraId="3A9F368E" w14:textId="77777777" w:rsidR="003D0DA9" w:rsidRPr="00A461E1" w:rsidRDefault="003D0DA9" w:rsidP="003D0DA9">
      <w:pPr>
        <w:spacing w:after="0" w:line="240" w:lineRule="auto"/>
        <w:rPr>
          <w:rFonts w:ascii="Arial" w:eastAsia="Times New Roman" w:hAnsi="Arial" w:cs="Arial"/>
          <w:sz w:val="24"/>
          <w:szCs w:val="24"/>
          <w:lang w:val="en-US" w:eastAsia="pl-PL"/>
        </w:rPr>
      </w:pPr>
    </w:p>
    <w:p w14:paraId="08FCA6B4" w14:textId="77777777" w:rsidR="003D0DA9" w:rsidRPr="00A461E1" w:rsidRDefault="003D0DA9" w:rsidP="003D0DA9">
      <w:pPr>
        <w:spacing w:after="0" w:line="240" w:lineRule="auto"/>
        <w:rPr>
          <w:rFonts w:ascii="Arial" w:eastAsia="Times New Roman" w:hAnsi="Arial" w:cs="Arial"/>
          <w:b/>
          <w:sz w:val="24"/>
          <w:szCs w:val="24"/>
          <w:lang w:val="en-US" w:eastAsia="pl-PL"/>
        </w:rPr>
      </w:pPr>
      <w:r w:rsidRPr="00A461E1">
        <w:rPr>
          <w:rFonts w:ascii="Arial" w:eastAsia="Times New Roman" w:hAnsi="Arial" w:cs="Arial"/>
          <w:b/>
          <w:sz w:val="24"/>
          <w:szCs w:val="24"/>
          <w:lang w:eastAsia="pl-PL"/>
        </w:rPr>
        <w:t>Oro para lo mejor</w:t>
      </w:r>
    </w:p>
    <w:p w14:paraId="5F93F4F2" w14:textId="77777777" w:rsidR="003D0DA9" w:rsidRPr="00A461E1" w:rsidRDefault="003D0DA9" w:rsidP="003D0DA9">
      <w:pPr>
        <w:spacing w:after="0" w:line="240" w:lineRule="auto"/>
        <w:rPr>
          <w:rFonts w:ascii="Arial" w:eastAsia="Times New Roman" w:hAnsi="Arial" w:cs="Arial"/>
          <w:sz w:val="24"/>
          <w:szCs w:val="24"/>
          <w:lang w:val="en-US" w:eastAsia="pl-PL"/>
        </w:rPr>
      </w:pPr>
      <w:r w:rsidRPr="00A461E1">
        <w:rPr>
          <w:rFonts w:ascii="Arial" w:eastAsia="Times New Roman" w:hAnsi="Arial" w:cs="Arial"/>
          <w:sz w:val="24"/>
          <w:szCs w:val="24"/>
          <w:lang w:eastAsia="pl-PL"/>
        </w:rPr>
        <w:t>El primer día de la feria, se entregaron las Medallas de Oro del Grupo MTP durante una gala ceremonial. Diez productos recibieron premios:</w:t>
      </w:r>
    </w:p>
    <w:p w14:paraId="4A28D289" w14:textId="77777777" w:rsidR="003D0DA9" w:rsidRPr="00A461E1" w:rsidRDefault="003D0DA9" w:rsidP="003D0DA9">
      <w:pPr>
        <w:pStyle w:val="Prrafodelista"/>
        <w:numPr>
          <w:ilvl w:val="0"/>
          <w:numId w:val="2"/>
        </w:numPr>
        <w:spacing w:after="0" w:line="240" w:lineRule="auto"/>
        <w:rPr>
          <w:rFonts w:ascii="Arial" w:eastAsia="Times New Roman" w:hAnsi="Arial" w:cs="Arial"/>
          <w:sz w:val="24"/>
          <w:szCs w:val="24"/>
          <w:lang w:eastAsia="pl-PL"/>
        </w:rPr>
      </w:pPr>
      <w:r w:rsidRPr="00A461E1">
        <w:rPr>
          <w:rFonts w:ascii="Arial" w:eastAsia="Times New Roman" w:hAnsi="Arial" w:cs="Arial"/>
          <w:sz w:val="24"/>
          <w:szCs w:val="24"/>
          <w:lang w:eastAsia="pl-PL"/>
        </w:rPr>
        <w:t>Bolonia – sistema modular / PUSZMAN Sp. z o.o.</w:t>
      </w:r>
    </w:p>
    <w:p w14:paraId="1B21BDD2" w14:textId="77777777" w:rsidR="003D0DA9" w:rsidRPr="00A461E1" w:rsidRDefault="003D0DA9" w:rsidP="003D0DA9">
      <w:pPr>
        <w:pStyle w:val="Prrafodelista"/>
        <w:numPr>
          <w:ilvl w:val="0"/>
          <w:numId w:val="2"/>
        </w:numPr>
        <w:spacing w:after="0" w:line="240" w:lineRule="auto"/>
        <w:rPr>
          <w:rFonts w:ascii="Arial" w:eastAsia="Times New Roman" w:hAnsi="Arial" w:cs="Arial"/>
          <w:sz w:val="24"/>
          <w:szCs w:val="24"/>
          <w:lang w:val="en-US" w:eastAsia="pl-PL"/>
        </w:rPr>
      </w:pPr>
      <w:r w:rsidRPr="00A461E1">
        <w:rPr>
          <w:rFonts w:ascii="Arial" w:eastAsia="Times New Roman" w:hAnsi="Arial" w:cs="Arial"/>
          <w:sz w:val="24"/>
          <w:szCs w:val="24"/>
          <w:lang w:eastAsia="pl-PL"/>
        </w:rPr>
        <w:t>Concepto de cama eléctrica / Lenart Meble</w:t>
      </w:r>
    </w:p>
    <w:p w14:paraId="787BD1EA" w14:textId="77777777" w:rsidR="003D0DA9" w:rsidRPr="00A461E1" w:rsidRDefault="003D0DA9" w:rsidP="003D0DA9">
      <w:pPr>
        <w:pStyle w:val="Prrafodelista"/>
        <w:numPr>
          <w:ilvl w:val="0"/>
          <w:numId w:val="2"/>
        </w:numPr>
        <w:spacing w:after="0" w:line="240" w:lineRule="auto"/>
        <w:rPr>
          <w:rFonts w:ascii="Arial" w:eastAsia="Times New Roman" w:hAnsi="Arial" w:cs="Arial"/>
          <w:sz w:val="24"/>
          <w:szCs w:val="24"/>
          <w:lang w:val="en-US" w:eastAsia="pl-PL"/>
        </w:rPr>
      </w:pPr>
      <w:r w:rsidRPr="00A461E1">
        <w:rPr>
          <w:rFonts w:ascii="Arial" w:eastAsia="Times New Roman" w:hAnsi="Arial" w:cs="Arial"/>
          <w:sz w:val="24"/>
          <w:szCs w:val="24"/>
          <w:lang w:eastAsia="pl-PL"/>
        </w:rPr>
        <w:t>GREGOR – Sofá de 2,5 plazas con función de dormir diario Alpha / STELLA Sp. z o.o., GROUPE POLDEM</w:t>
      </w:r>
    </w:p>
    <w:p w14:paraId="4130F9CA" w14:textId="77777777" w:rsidR="003D0DA9" w:rsidRPr="00A461E1" w:rsidRDefault="003D0DA9" w:rsidP="003D0DA9">
      <w:pPr>
        <w:pStyle w:val="Prrafodelista"/>
        <w:numPr>
          <w:ilvl w:val="0"/>
          <w:numId w:val="2"/>
        </w:numPr>
        <w:spacing w:after="0" w:line="240" w:lineRule="auto"/>
        <w:rPr>
          <w:rFonts w:ascii="Arial" w:eastAsia="Times New Roman" w:hAnsi="Arial" w:cs="Arial"/>
          <w:sz w:val="24"/>
          <w:szCs w:val="24"/>
          <w:lang w:val="en-US" w:eastAsia="pl-PL"/>
        </w:rPr>
      </w:pPr>
      <w:r w:rsidRPr="00A461E1">
        <w:rPr>
          <w:rFonts w:ascii="Arial" w:eastAsia="Times New Roman" w:hAnsi="Arial" w:cs="Arial"/>
          <w:sz w:val="24"/>
          <w:szCs w:val="24"/>
          <w:lang w:eastAsia="pl-PL"/>
        </w:rPr>
        <w:t>Colección Campi / KATMANDU Sp. z o.o.</w:t>
      </w:r>
    </w:p>
    <w:p w14:paraId="0EEB96EC" w14:textId="77777777" w:rsidR="003D0DA9" w:rsidRPr="00A461E1" w:rsidRDefault="003D0DA9" w:rsidP="003D0DA9">
      <w:pPr>
        <w:pStyle w:val="Prrafodelista"/>
        <w:numPr>
          <w:ilvl w:val="0"/>
          <w:numId w:val="2"/>
        </w:numPr>
        <w:spacing w:after="0" w:line="240" w:lineRule="auto"/>
        <w:rPr>
          <w:rFonts w:ascii="Arial" w:eastAsia="Times New Roman" w:hAnsi="Arial" w:cs="Arial"/>
          <w:sz w:val="24"/>
          <w:szCs w:val="24"/>
          <w:lang w:val="en-US" w:eastAsia="pl-PL"/>
        </w:rPr>
      </w:pPr>
      <w:r w:rsidRPr="00A461E1">
        <w:rPr>
          <w:rFonts w:ascii="Arial" w:eastAsia="Times New Roman" w:hAnsi="Arial" w:cs="Arial"/>
          <w:sz w:val="24"/>
          <w:szCs w:val="24"/>
          <w:lang w:eastAsia="pl-PL"/>
        </w:rPr>
        <w:t>Lava – colección de iluminación / TK Tomasz Krywult</w:t>
      </w:r>
    </w:p>
    <w:p w14:paraId="7F099BB8" w14:textId="77777777" w:rsidR="003D0DA9" w:rsidRPr="00A461E1" w:rsidRDefault="003D0DA9" w:rsidP="003D0DA9">
      <w:pPr>
        <w:pStyle w:val="Prrafodelista"/>
        <w:numPr>
          <w:ilvl w:val="0"/>
          <w:numId w:val="2"/>
        </w:numPr>
        <w:spacing w:after="0" w:line="240" w:lineRule="auto"/>
        <w:rPr>
          <w:rFonts w:ascii="Arial" w:eastAsia="Times New Roman" w:hAnsi="Arial" w:cs="Arial"/>
          <w:sz w:val="24"/>
          <w:szCs w:val="24"/>
          <w:lang w:val="en-US" w:eastAsia="pl-PL"/>
        </w:rPr>
      </w:pPr>
      <w:r w:rsidRPr="00A461E1">
        <w:rPr>
          <w:rFonts w:ascii="Arial" w:eastAsia="Times New Roman" w:hAnsi="Arial" w:cs="Arial"/>
          <w:sz w:val="24"/>
          <w:szCs w:val="24"/>
          <w:lang w:eastAsia="pl-PL"/>
        </w:rPr>
        <w:t>Cama Lulea / LAVERTO Sp. z o.o.</w:t>
      </w:r>
    </w:p>
    <w:p w14:paraId="2EA7E6B1" w14:textId="77777777" w:rsidR="003D0DA9" w:rsidRPr="00A461E1" w:rsidRDefault="003D0DA9" w:rsidP="003D0DA9">
      <w:pPr>
        <w:pStyle w:val="Prrafodelista"/>
        <w:numPr>
          <w:ilvl w:val="0"/>
          <w:numId w:val="2"/>
        </w:numPr>
        <w:spacing w:after="0" w:line="240" w:lineRule="auto"/>
        <w:rPr>
          <w:rFonts w:ascii="Arial" w:eastAsia="Times New Roman" w:hAnsi="Arial" w:cs="Arial"/>
          <w:sz w:val="24"/>
          <w:szCs w:val="24"/>
          <w:lang w:val="en-US" w:eastAsia="pl-PL"/>
        </w:rPr>
      </w:pPr>
      <w:r w:rsidRPr="00A461E1">
        <w:rPr>
          <w:rFonts w:ascii="Arial" w:eastAsia="Times New Roman" w:hAnsi="Arial" w:cs="Arial"/>
          <w:sz w:val="24"/>
          <w:szCs w:val="24"/>
          <w:lang w:eastAsia="pl-PL"/>
        </w:rPr>
        <w:t>PRADO XL – sofá modular de esquina moderno / Fabryka Mebli WERSAL Z.B.Ł. Kaczorowscy Sp. k.</w:t>
      </w:r>
    </w:p>
    <w:p w14:paraId="7A49F016" w14:textId="77777777" w:rsidR="003D0DA9" w:rsidRPr="00A461E1" w:rsidRDefault="003D0DA9" w:rsidP="003D0DA9">
      <w:pPr>
        <w:pStyle w:val="Prrafodelista"/>
        <w:numPr>
          <w:ilvl w:val="0"/>
          <w:numId w:val="2"/>
        </w:numPr>
        <w:spacing w:after="0" w:line="240" w:lineRule="auto"/>
        <w:rPr>
          <w:rFonts w:ascii="Arial" w:eastAsia="Times New Roman" w:hAnsi="Arial" w:cs="Arial"/>
          <w:sz w:val="24"/>
          <w:szCs w:val="24"/>
          <w:lang w:val="en-US" w:eastAsia="pl-PL"/>
        </w:rPr>
      </w:pPr>
      <w:r w:rsidRPr="00A461E1">
        <w:rPr>
          <w:rFonts w:ascii="Arial" w:eastAsia="Times New Roman" w:hAnsi="Arial" w:cs="Arial"/>
          <w:sz w:val="24"/>
          <w:szCs w:val="24"/>
          <w:lang w:eastAsia="pl-PL"/>
        </w:rPr>
        <w:t>SORA – sofá en esquina con un amplio sillón eléctrico reclinable ZeroGravity de dos plazas / STELLA Sp. z o.o., GROUPE POLDEM</w:t>
      </w:r>
    </w:p>
    <w:p w14:paraId="018C6964" w14:textId="77777777" w:rsidR="003D0DA9" w:rsidRPr="00A461E1" w:rsidRDefault="00065A9D" w:rsidP="003D0DA9">
      <w:pPr>
        <w:pStyle w:val="Prrafodelista"/>
        <w:numPr>
          <w:ilvl w:val="0"/>
          <w:numId w:val="2"/>
        </w:numPr>
        <w:spacing w:after="0" w:line="240" w:lineRule="auto"/>
        <w:rPr>
          <w:rFonts w:ascii="Arial" w:eastAsia="Times New Roman" w:hAnsi="Arial" w:cs="Arial"/>
          <w:sz w:val="24"/>
          <w:szCs w:val="24"/>
          <w:lang w:eastAsia="pl-PL"/>
        </w:rPr>
      </w:pPr>
      <w:r w:rsidRPr="00A461E1">
        <w:rPr>
          <w:rFonts w:ascii="Arial" w:eastAsia="Times New Roman" w:hAnsi="Arial" w:cs="Arial"/>
          <w:sz w:val="24"/>
          <w:szCs w:val="24"/>
          <w:lang w:eastAsia="pl-PL"/>
        </w:rPr>
        <w:t>Sistema modular UniLine / LAYMAN Sp. z o.o. Sp. k.</w:t>
      </w:r>
    </w:p>
    <w:p w14:paraId="02B3DC4D" w14:textId="77777777" w:rsidR="003D0DA9" w:rsidRPr="00A461E1" w:rsidRDefault="003D0DA9" w:rsidP="003D0DA9">
      <w:pPr>
        <w:pStyle w:val="Prrafodelista"/>
        <w:numPr>
          <w:ilvl w:val="0"/>
          <w:numId w:val="2"/>
        </w:numPr>
        <w:spacing w:after="0" w:line="240" w:lineRule="auto"/>
        <w:rPr>
          <w:rFonts w:ascii="Arial" w:eastAsia="Times New Roman" w:hAnsi="Arial" w:cs="Arial"/>
          <w:sz w:val="24"/>
          <w:szCs w:val="24"/>
          <w:lang w:val="en-US" w:eastAsia="pl-PL"/>
        </w:rPr>
      </w:pPr>
      <w:r w:rsidRPr="00A461E1">
        <w:rPr>
          <w:rFonts w:ascii="Arial" w:eastAsia="Times New Roman" w:hAnsi="Arial" w:cs="Arial"/>
          <w:sz w:val="24"/>
          <w:szCs w:val="24"/>
          <w:lang w:eastAsia="pl-PL"/>
        </w:rPr>
        <w:t>WINDY – colección modular / WAJNERT MEBLE Sp. z o.o.</w:t>
      </w:r>
    </w:p>
    <w:p w14:paraId="49172793" w14:textId="77777777" w:rsidR="003D0DA9" w:rsidRPr="00A461E1" w:rsidRDefault="003D0DA9" w:rsidP="003D0DA9">
      <w:pPr>
        <w:spacing w:after="0" w:line="240" w:lineRule="auto"/>
        <w:rPr>
          <w:rFonts w:ascii="Arial" w:eastAsia="Times New Roman" w:hAnsi="Arial" w:cs="Arial"/>
          <w:sz w:val="24"/>
          <w:szCs w:val="24"/>
          <w:lang w:val="en-US" w:eastAsia="pl-PL"/>
        </w:rPr>
      </w:pPr>
      <w:r w:rsidRPr="00A461E1">
        <w:rPr>
          <w:rFonts w:ascii="Arial" w:eastAsia="Times New Roman" w:hAnsi="Arial" w:cs="Arial"/>
          <w:sz w:val="24"/>
          <w:szCs w:val="24"/>
          <w:lang w:eastAsia="pl-PL"/>
        </w:rPr>
        <w:t xml:space="preserve">Dos de los productos ganadores de la Medalla de Oro también recibieron distinciones adicionales. El </w:t>
      </w:r>
      <w:r w:rsidRPr="00A461E1">
        <w:rPr>
          <w:rFonts w:ascii="Arial" w:eastAsia="Times New Roman" w:hAnsi="Arial" w:cs="Arial"/>
          <w:b/>
          <w:sz w:val="24"/>
          <w:szCs w:val="24"/>
          <w:lang w:eastAsia="pl-PL"/>
        </w:rPr>
        <w:t>Gran Premio</w:t>
      </w:r>
      <w:r w:rsidRPr="00A461E1">
        <w:rPr>
          <w:rFonts w:ascii="Arial" w:eastAsia="Times New Roman" w:hAnsi="Arial" w:cs="Arial"/>
          <w:sz w:val="24"/>
          <w:szCs w:val="24"/>
          <w:lang w:eastAsia="pl-PL"/>
        </w:rPr>
        <w:t xml:space="preserve"> fue otorgado al </w:t>
      </w:r>
      <w:r w:rsidRPr="00A461E1">
        <w:rPr>
          <w:rFonts w:ascii="Arial" w:eastAsia="Times New Roman" w:hAnsi="Arial" w:cs="Arial"/>
          <w:b/>
          <w:sz w:val="24"/>
          <w:szCs w:val="24"/>
          <w:lang w:eastAsia="pl-PL"/>
        </w:rPr>
        <w:t>sistema modular de Bolonia</w:t>
      </w:r>
      <w:r w:rsidRPr="00A461E1">
        <w:rPr>
          <w:rFonts w:ascii="Arial" w:eastAsia="Times New Roman" w:hAnsi="Arial" w:cs="Arial"/>
          <w:sz w:val="24"/>
          <w:szCs w:val="24"/>
          <w:lang w:eastAsia="pl-PL"/>
        </w:rPr>
        <w:t xml:space="preserve"> por PUSZMAN Sp. z o.o., mientras que el </w:t>
      </w:r>
      <w:r w:rsidRPr="00A461E1">
        <w:rPr>
          <w:rFonts w:ascii="Arial" w:eastAsia="Times New Roman" w:hAnsi="Arial" w:cs="Arial"/>
          <w:b/>
          <w:sz w:val="24"/>
          <w:szCs w:val="24"/>
          <w:lang w:eastAsia="pl-PL"/>
        </w:rPr>
        <w:t>Premio Eco</w:t>
      </w:r>
      <w:r w:rsidRPr="00A461E1">
        <w:rPr>
          <w:rFonts w:ascii="Arial" w:eastAsia="Times New Roman" w:hAnsi="Arial" w:cs="Arial"/>
          <w:sz w:val="24"/>
          <w:szCs w:val="24"/>
          <w:lang w:eastAsia="pl-PL"/>
        </w:rPr>
        <w:t xml:space="preserve"> fue para KATMANDU Sp. z o.o. por la </w:t>
      </w:r>
      <w:r w:rsidRPr="00A461E1">
        <w:rPr>
          <w:rFonts w:ascii="Arial" w:eastAsia="Times New Roman" w:hAnsi="Arial" w:cs="Arial"/>
          <w:b/>
          <w:sz w:val="24"/>
          <w:szCs w:val="24"/>
          <w:lang w:eastAsia="pl-PL"/>
        </w:rPr>
        <w:t xml:space="preserve">Colección </w:t>
      </w:r>
      <w:r w:rsidRPr="00A461E1">
        <w:rPr>
          <w:rFonts w:ascii="Arial" w:eastAsia="Times New Roman" w:hAnsi="Arial" w:cs="Arial"/>
          <w:sz w:val="24"/>
          <w:szCs w:val="24"/>
          <w:lang w:eastAsia="pl-PL"/>
        </w:rPr>
        <w:t>Campi.</w:t>
      </w:r>
    </w:p>
    <w:p w14:paraId="1856212F" w14:textId="77777777" w:rsidR="003D0DA9" w:rsidRPr="00A461E1" w:rsidRDefault="003D0DA9" w:rsidP="003D0DA9">
      <w:pPr>
        <w:spacing w:after="0" w:line="240" w:lineRule="auto"/>
        <w:rPr>
          <w:rFonts w:ascii="Arial" w:eastAsia="Times New Roman" w:hAnsi="Arial" w:cs="Arial"/>
          <w:sz w:val="24"/>
          <w:szCs w:val="24"/>
          <w:lang w:val="en-US" w:eastAsia="pl-PL"/>
        </w:rPr>
      </w:pPr>
      <w:r w:rsidRPr="00A461E1">
        <w:rPr>
          <w:rFonts w:ascii="Arial" w:eastAsia="Times New Roman" w:hAnsi="Arial" w:cs="Arial"/>
          <w:sz w:val="24"/>
          <w:szCs w:val="24"/>
          <w:lang w:eastAsia="pl-PL"/>
        </w:rPr>
        <w:t>Como es tradición, también se lanzó la votación para la Medalla de Oro – Premio a la Elección del Consumidor. Los votos pueden emitirse hasta el 24 de marzo de 2026 en la página web del Concurso de Medallas de Oro.</w:t>
      </w:r>
    </w:p>
    <w:p w14:paraId="3B43CD15" w14:textId="77777777" w:rsidR="003D0DA9" w:rsidRPr="00A461E1" w:rsidRDefault="003D0DA9" w:rsidP="003D0DA9">
      <w:pPr>
        <w:spacing w:after="0" w:line="240" w:lineRule="auto"/>
        <w:rPr>
          <w:rFonts w:ascii="Arial" w:eastAsia="Times New Roman" w:hAnsi="Arial" w:cs="Arial"/>
          <w:sz w:val="24"/>
          <w:szCs w:val="24"/>
          <w:lang w:val="en-US" w:eastAsia="pl-PL"/>
        </w:rPr>
      </w:pPr>
    </w:p>
    <w:p w14:paraId="331F83A2" w14:textId="77777777" w:rsidR="003D0DA9" w:rsidRPr="00A461E1" w:rsidRDefault="003D0DA9" w:rsidP="003D0DA9">
      <w:pPr>
        <w:spacing w:after="0" w:line="240" w:lineRule="auto"/>
        <w:rPr>
          <w:rFonts w:ascii="Arial" w:eastAsia="Times New Roman" w:hAnsi="Arial" w:cs="Arial"/>
          <w:b/>
          <w:sz w:val="24"/>
          <w:szCs w:val="24"/>
          <w:lang w:val="en-US" w:eastAsia="pl-PL"/>
        </w:rPr>
      </w:pPr>
      <w:r w:rsidRPr="00A461E1">
        <w:rPr>
          <w:rFonts w:ascii="Arial" w:eastAsia="Times New Roman" w:hAnsi="Arial" w:cs="Arial"/>
          <w:b/>
          <w:sz w:val="24"/>
          <w:szCs w:val="24"/>
          <w:lang w:eastAsia="pl-PL"/>
        </w:rPr>
        <w:lastRenderedPageBreak/>
        <w:t>Patrocinio</w:t>
      </w:r>
    </w:p>
    <w:p w14:paraId="5B09B1FF" w14:textId="77777777" w:rsidR="003D0DA9" w:rsidRPr="00A461E1" w:rsidRDefault="003D0DA9" w:rsidP="003D0DA9">
      <w:pPr>
        <w:spacing w:after="0" w:line="240" w:lineRule="auto"/>
        <w:rPr>
          <w:rFonts w:ascii="Arial" w:eastAsia="Times New Roman" w:hAnsi="Arial" w:cs="Arial"/>
          <w:sz w:val="24"/>
          <w:szCs w:val="24"/>
          <w:lang w:val="en-US" w:eastAsia="pl-PL"/>
        </w:rPr>
      </w:pPr>
      <w:r w:rsidRPr="00A461E1">
        <w:rPr>
          <w:rFonts w:ascii="Arial" w:eastAsia="Times New Roman" w:hAnsi="Arial" w:cs="Arial"/>
          <w:sz w:val="24"/>
          <w:szCs w:val="24"/>
          <w:lang w:eastAsia="pl-PL"/>
        </w:rPr>
        <w:t>El patrocinio honorario de MEBLE POLSKA 2026 estuvo en manos del Ministerio de Desarrollo y Tecnología. El patrocinador del evento fue la Cámara de Comercio Polaca de Fabricantes de Muebles.</w:t>
      </w:r>
    </w:p>
    <w:p w14:paraId="1DFE5CCE" w14:textId="77777777" w:rsidR="003D0DA9" w:rsidRPr="00A461E1" w:rsidRDefault="003D0DA9" w:rsidP="003D0DA9">
      <w:pPr>
        <w:spacing w:after="0" w:line="240" w:lineRule="auto"/>
        <w:rPr>
          <w:rFonts w:ascii="Arial" w:eastAsia="Times New Roman" w:hAnsi="Arial" w:cs="Arial"/>
          <w:sz w:val="24"/>
          <w:szCs w:val="24"/>
          <w:lang w:val="en-US" w:eastAsia="pl-PL"/>
        </w:rPr>
      </w:pPr>
    </w:p>
    <w:p w14:paraId="423B0428" w14:textId="77777777" w:rsidR="003D0DA9" w:rsidRPr="00A461E1" w:rsidRDefault="003D0DA9" w:rsidP="003D0DA9">
      <w:pPr>
        <w:spacing w:after="0" w:line="240" w:lineRule="auto"/>
        <w:rPr>
          <w:rFonts w:ascii="Arial" w:eastAsia="Times New Roman" w:hAnsi="Arial" w:cs="Arial"/>
          <w:sz w:val="24"/>
          <w:szCs w:val="24"/>
          <w:lang w:val="en-US" w:eastAsia="pl-PL"/>
        </w:rPr>
      </w:pPr>
    </w:p>
    <w:p w14:paraId="6D1B4AA5" w14:textId="77777777" w:rsidR="003D0DA9" w:rsidRPr="00A461E1" w:rsidRDefault="003D0DA9" w:rsidP="003D0DA9">
      <w:pPr>
        <w:spacing w:after="0" w:line="240" w:lineRule="auto"/>
        <w:rPr>
          <w:rFonts w:ascii="Arial" w:eastAsia="Times New Roman" w:hAnsi="Arial" w:cs="Arial"/>
          <w:b/>
          <w:sz w:val="24"/>
          <w:szCs w:val="24"/>
          <w:lang w:val="en-US" w:eastAsia="pl-PL"/>
        </w:rPr>
      </w:pPr>
      <w:r w:rsidRPr="00A461E1">
        <w:rPr>
          <w:rFonts w:ascii="Arial" w:eastAsia="Times New Roman" w:hAnsi="Arial" w:cs="Arial"/>
          <w:b/>
          <w:sz w:val="24"/>
          <w:szCs w:val="24"/>
          <w:lang w:eastAsia="pl-PL"/>
        </w:rPr>
        <w:t>Muebles Polonia 2027</w:t>
      </w:r>
    </w:p>
    <w:p w14:paraId="4B0B8D28" w14:textId="77777777" w:rsidR="003D0DA9" w:rsidRPr="00A461E1" w:rsidRDefault="003D0DA9" w:rsidP="003D0DA9">
      <w:pPr>
        <w:rPr>
          <w:rFonts w:ascii="Arial" w:eastAsia="Times New Roman" w:hAnsi="Arial" w:cs="Arial"/>
          <w:b/>
          <w:sz w:val="24"/>
          <w:szCs w:val="24"/>
          <w:lang w:val="en-US" w:eastAsia="pl-PL"/>
        </w:rPr>
      </w:pPr>
      <w:r w:rsidRPr="00A461E1">
        <w:rPr>
          <w:rFonts w:ascii="Arial" w:eastAsia="Times New Roman" w:hAnsi="Arial" w:cs="Arial"/>
          <w:sz w:val="24"/>
          <w:szCs w:val="24"/>
          <w:lang w:eastAsia="pl-PL"/>
        </w:rPr>
        <w:t xml:space="preserve">La próxima edición de MEBLE POLSKA se celebrará en Poznań los </w:t>
      </w:r>
      <w:r w:rsidRPr="00A461E1">
        <w:rPr>
          <w:rFonts w:ascii="Arial" w:eastAsia="Times New Roman" w:hAnsi="Arial" w:cs="Arial"/>
          <w:b/>
          <w:sz w:val="24"/>
          <w:szCs w:val="24"/>
          <w:lang w:eastAsia="pl-PL"/>
        </w:rPr>
        <w:t>días 23 y 26 de febrero de 2027</w:t>
      </w:r>
      <w:r w:rsidRPr="00A461E1">
        <w:rPr>
          <w:rFonts w:ascii="Arial" w:eastAsia="Times New Roman" w:hAnsi="Arial" w:cs="Arial"/>
          <w:sz w:val="24"/>
          <w:szCs w:val="24"/>
          <w:lang w:eastAsia="pl-PL"/>
        </w:rPr>
        <w:t>. Debido a la fuerte demanda de espacios expositivos, los organizadores ya están invitando a las empresas interesadas en exponer a ponerse en contacto con ellas.</w:t>
      </w:r>
    </w:p>
    <w:p w14:paraId="1533230E" w14:textId="77777777" w:rsidR="003D0DA9" w:rsidRPr="00A461E1" w:rsidRDefault="003D0DA9" w:rsidP="003D0DA9">
      <w:pPr>
        <w:rPr>
          <w:rFonts w:ascii="Arial" w:eastAsia="Times New Roman" w:hAnsi="Arial" w:cs="Arial"/>
          <w:b/>
          <w:lang w:eastAsia="pl-PL"/>
        </w:rPr>
      </w:pPr>
      <w:r w:rsidRPr="00A461E1">
        <w:rPr>
          <w:rFonts w:ascii="Arial" w:eastAsia="Times New Roman" w:hAnsi="Arial" w:cs="Arial"/>
          <w:b/>
          <w:lang w:eastAsia="pl-PL"/>
        </w:rPr>
        <w:t>------------------------------</w:t>
      </w:r>
    </w:p>
    <w:p w14:paraId="65D49CA9" w14:textId="77777777" w:rsidR="003D0DA9" w:rsidRPr="00A461E1" w:rsidRDefault="003D0DA9" w:rsidP="003D0DA9">
      <w:pPr>
        <w:rPr>
          <w:rFonts w:ascii="Arial" w:eastAsia="Times New Roman" w:hAnsi="Arial" w:cs="Arial"/>
          <w:b/>
          <w:lang w:eastAsia="pl-PL"/>
        </w:rPr>
      </w:pPr>
      <w:r w:rsidRPr="00A461E1">
        <w:rPr>
          <w:rFonts w:ascii="Arial" w:eastAsia="Times New Roman" w:hAnsi="Arial" w:cs="Arial"/>
          <w:b/>
          <w:lang w:eastAsia="pl-PL"/>
        </w:rPr>
        <w:t>Contacto con los medios</w:t>
      </w:r>
    </w:p>
    <w:p w14:paraId="288AF1A9" w14:textId="2FA6905D" w:rsidR="00CD7538" w:rsidRPr="00A461E1" w:rsidRDefault="00CD7538" w:rsidP="00FE162C">
      <w:pPr>
        <w:rPr>
          <w:rFonts w:ascii="Arial" w:hAnsi="Arial" w:cs="Arial"/>
        </w:rPr>
      </w:pPr>
      <w:r w:rsidRPr="00A461E1">
        <w:rPr>
          <w:rFonts w:ascii="Arial" w:hAnsi="Arial" w:cs="Arial"/>
          <w:b/>
        </w:rPr>
        <w:t>Tomasz Wojciechowski</w:t>
      </w:r>
      <w:r w:rsidRPr="00A461E1">
        <w:rPr>
          <w:rFonts w:ascii="Arial" w:hAnsi="Arial" w:cs="Arial"/>
          <w:b/>
        </w:rPr>
        <w:br/>
      </w:r>
      <w:r w:rsidR="003D0DA9" w:rsidRPr="00A461E1">
        <w:rPr>
          <w:rFonts w:ascii="Arial" w:hAnsi="Arial" w:cs="Arial"/>
        </w:rPr>
        <w:t>+48 691 029 293</w:t>
      </w:r>
      <w:r w:rsidRPr="00A461E1">
        <w:rPr>
          <w:rFonts w:ascii="Arial" w:hAnsi="Arial" w:cs="Arial"/>
        </w:rPr>
        <w:br/>
      </w:r>
      <w:hyperlink r:id="rId8" w:history="1">
        <w:r w:rsidRPr="00A461E1">
          <w:rPr>
            <w:rStyle w:val="Hipervnculo"/>
            <w:rFonts w:ascii="Arial" w:hAnsi="Arial" w:cs="Arial"/>
          </w:rPr>
          <w:t>tomasz.wojciechowski@grupamtp.pl</w:t>
        </w:r>
      </w:hyperlink>
      <w:r w:rsidRPr="00A461E1">
        <w:rPr>
          <w:rFonts w:ascii="Arial" w:hAnsi="Arial" w:cs="Arial"/>
          <w:b/>
        </w:rPr>
        <w:t xml:space="preserve"> </w:t>
      </w:r>
    </w:p>
    <w:sectPr w:rsidR="00CD7538" w:rsidRPr="00A461E1" w:rsidSect="00C725BB">
      <w:headerReference w:type="default" r:id="rId9"/>
      <w:footerReference w:type="default" r:id="rId10"/>
      <w:headerReference w:type="first" r:id="rId11"/>
      <w:type w:val="continuous"/>
      <w:pgSz w:w="11906" w:h="16838"/>
      <w:pgMar w:top="1418" w:right="1077" w:bottom="1418" w:left="107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A30B3" w14:textId="77777777" w:rsidR="00E347CF" w:rsidRDefault="00E347CF" w:rsidP="00F80242">
      <w:pPr>
        <w:spacing w:after="0" w:line="240" w:lineRule="auto"/>
      </w:pPr>
      <w:r>
        <w:separator/>
      </w:r>
    </w:p>
  </w:endnote>
  <w:endnote w:type="continuationSeparator" w:id="0">
    <w:p w14:paraId="7D98BB7B" w14:textId="77777777" w:rsidR="00E347CF" w:rsidRDefault="00E347CF" w:rsidP="00F80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52F13" w14:textId="77777777" w:rsidR="005F3BB4" w:rsidRDefault="005F3BB4">
    <w:pPr>
      <w:pStyle w:val="Piedepgina"/>
    </w:pPr>
  </w:p>
  <w:p w14:paraId="655BF518" w14:textId="77777777" w:rsidR="005F3BB4" w:rsidRDefault="005F3BB4">
    <w:pPr>
      <w:pStyle w:val="Piedepgina"/>
    </w:pPr>
  </w:p>
  <w:p w14:paraId="13D68A0A" w14:textId="77777777" w:rsidR="005F3BB4" w:rsidRDefault="005F3BB4">
    <w:pPr>
      <w:pStyle w:val="Piedepgina"/>
    </w:pPr>
  </w:p>
  <w:p w14:paraId="287A5FD3" w14:textId="77777777" w:rsidR="005F3BB4" w:rsidRDefault="005F3BB4">
    <w:pPr>
      <w:pStyle w:val="Piedepgina"/>
    </w:pPr>
  </w:p>
  <w:p w14:paraId="79BAF259" w14:textId="77777777" w:rsidR="005F3BB4" w:rsidRDefault="005F3BB4">
    <w:pPr>
      <w:pStyle w:val="Piedepgina"/>
    </w:pPr>
  </w:p>
  <w:p w14:paraId="13F0323A" w14:textId="77777777" w:rsidR="005F3BB4" w:rsidRDefault="005F3B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8FCD3" w14:textId="77777777" w:rsidR="00E347CF" w:rsidRDefault="00E347CF" w:rsidP="00F80242">
      <w:pPr>
        <w:spacing w:after="0" w:line="240" w:lineRule="auto"/>
      </w:pPr>
      <w:r>
        <w:separator/>
      </w:r>
    </w:p>
  </w:footnote>
  <w:footnote w:type="continuationSeparator" w:id="0">
    <w:p w14:paraId="30335B2D" w14:textId="77777777" w:rsidR="00E347CF" w:rsidRDefault="00E347CF" w:rsidP="00F80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E34BD" w14:textId="77777777" w:rsidR="005F3BB4" w:rsidRDefault="005F3BB4">
    <w:pPr>
      <w:pStyle w:val="Encabezado"/>
    </w:pPr>
  </w:p>
  <w:p w14:paraId="12BA2329" w14:textId="77777777" w:rsidR="005F3BB4" w:rsidRDefault="005F3BB4" w:rsidP="00CA5AC3">
    <w:pPr>
      <w:pStyle w:val="Encabezado"/>
      <w:ind w:firstLine="708"/>
    </w:pPr>
  </w:p>
  <w:p w14:paraId="09E38FF9" w14:textId="77777777" w:rsidR="005F3BB4" w:rsidRDefault="005F3BB4">
    <w:pPr>
      <w:pStyle w:val="Encabezado"/>
    </w:pPr>
  </w:p>
  <w:p w14:paraId="7A170025" w14:textId="77777777" w:rsidR="005F3BB4" w:rsidRDefault="005F3BB4">
    <w:pPr>
      <w:pStyle w:val="Encabezado"/>
    </w:pPr>
  </w:p>
  <w:p w14:paraId="5F6D9096" w14:textId="77777777" w:rsidR="00F80242" w:rsidRDefault="00F802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A5C52" w14:textId="77777777" w:rsidR="004A15C4" w:rsidRDefault="00C725BB">
    <w:pPr>
      <w:pStyle w:val="Encabezado"/>
    </w:pPr>
    <w:r>
      <w:rPr>
        <w:noProof/>
        <w:lang w:eastAsia="pl-PL"/>
      </w:rPr>
      <w:drawing>
        <wp:anchor distT="0" distB="0" distL="114300" distR="114300" simplePos="0" relativeHeight="251660288" behindDoc="1" locked="0" layoutInCell="1" allowOverlap="1" wp14:anchorId="65B630EB" wp14:editId="197F9166">
          <wp:simplePos x="0" y="0"/>
          <wp:positionH relativeFrom="page">
            <wp:posOffset>-26035</wp:posOffset>
          </wp:positionH>
          <wp:positionV relativeFrom="paragraph">
            <wp:posOffset>12065</wp:posOffset>
          </wp:positionV>
          <wp:extent cx="7620383" cy="10687049"/>
          <wp:effectExtent l="0" t="0" r="0" b="63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0383" cy="106870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BC2AB0"/>
    <w:multiLevelType w:val="hybridMultilevel"/>
    <w:tmpl w:val="C8AC2A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E6120F0"/>
    <w:multiLevelType w:val="hybridMultilevel"/>
    <w:tmpl w:val="B5B6A5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63483045">
    <w:abstractNumId w:val="0"/>
  </w:num>
  <w:num w:numId="2" w16cid:durableId="1072461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42"/>
    <w:rsid w:val="00017988"/>
    <w:rsid w:val="00034E31"/>
    <w:rsid w:val="00065A9D"/>
    <w:rsid w:val="000912A9"/>
    <w:rsid w:val="000B6032"/>
    <w:rsid w:val="00134147"/>
    <w:rsid w:val="00155A29"/>
    <w:rsid w:val="00162FE6"/>
    <w:rsid w:val="001F1060"/>
    <w:rsid w:val="00223EFF"/>
    <w:rsid w:val="0022603D"/>
    <w:rsid w:val="0027781E"/>
    <w:rsid w:val="0028694E"/>
    <w:rsid w:val="0031344C"/>
    <w:rsid w:val="00380F31"/>
    <w:rsid w:val="003B2C93"/>
    <w:rsid w:val="003C3E24"/>
    <w:rsid w:val="003D0DA9"/>
    <w:rsid w:val="003E3F16"/>
    <w:rsid w:val="00453338"/>
    <w:rsid w:val="00484D6B"/>
    <w:rsid w:val="004A15C4"/>
    <w:rsid w:val="004B0911"/>
    <w:rsid w:val="00516BC9"/>
    <w:rsid w:val="00535FC8"/>
    <w:rsid w:val="00551BC5"/>
    <w:rsid w:val="005F3BB4"/>
    <w:rsid w:val="00610DEF"/>
    <w:rsid w:val="006350CD"/>
    <w:rsid w:val="00652446"/>
    <w:rsid w:val="00666648"/>
    <w:rsid w:val="0068698C"/>
    <w:rsid w:val="006A19FC"/>
    <w:rsid w:val="006E7ECB"/>
    <w:rsid w:val="00700379"/>
    <w:rsid w:val="007017EA"/>
    <w:rsid w:val="00732BDE"/>
    <w:rsid w:val="007648EB"/>
    <w:rsid w:val="00776FA1"/>
    <w:rsid w:val="00894E1A"/>
    <w:rsid w:val="0090085F"/>
    <w:rsid w:val="009D165A"/>
    <w:rsid w:val="009D2947"/>
    <w:rsid w:val="009E2B8B"/>
    <w:rsid w:val="00A119B8"/>
    <w:rsid w:val="00A24983"/>
    <w:rsid w:val="00A461E1"/>
    <w:rsid w:val="00A73527"/>
    <w:rsid w:val="00AF48C7"/>
    <w:rsid w:val="00B30616"/>
    <w:rsid w:val="00B56221"/>
    <w:rsid w:val="00BA1335"/>
    <w:rsid w:val="00BB3107"/>
    <w:rsid w:val="00C40E82"/>
    <w:rsid w:val="00C725BB"/>
    <w:rsid w:val="00CA5AC3"/>
    <w:rsid w:val="00CD7538"/>
    <w:rsid w:val="00D8246B"/>
    <w:rsid w:val="00DA1CAF"/>
    <w:rsid w:val="00E204FC"/>
    <w:rsid w:val="00E347CF"/>
    <w:rsid w:val="00E575C8"/>
    <w:rsid w:val="00E70AA9"/>
    <w:rsid w:val="00E70DDF"/>
    <w:rsid w:val="00EA67E0"/>
    <w:rsid w:val="00F16A49"/>
    <w:rsid w:val="00F61077"/>
    <w:rsid w:val="00F80242"/>
    <w:rsid w:val="00FA1BB7"/>
    <w:rsid w:val="00FB2395"/>
    <w:rsid w:val="00FE1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936A7"/>
  <w15:docId w15:val="{D1CB65E3-3ADC-4C36-B7DF-AFCB799B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5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0242"/>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80242"/>
  </w:style>
  <w:style w:type="paragraph" w:styleId="Piedepgina">
    <w:name w:val="footer"/>
    <w:basedOn w:val="Normal"/>
    <w:link w:val="PiedepginaCar"/>
    <w:uiPriority w:val="99"/>
    <w:unhideWhenUsed/>
    <w:rsid w:val="00F80242"/>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80242"/>
  </w:style>
  <w:style w:type="character" w:styleId="Hipervnculo">
    <w:name w:val="Hyperlink"/>
    <w:basedOn w:val="Fuentedeprrafopredeter"/>
    <w:uiPriority w:val="99"/>
    <w:unhideWhenUsed/>
    <w:rsid w:val="00223EFF"/>
    <w:rPr>
      <w:color w:val="0000FF" w:themeColor="hyperlink"/>
      <w:u w:val="single"/>
    </w:rPr>
  </w:style>
  <w:style w:type="paragraph" w:styleId="Textodeglobo">
    <w:name w:val="Balloon Text"/>
    <w:basedOn w:val="Normal"/>
    <w:link w:val="TextodegloboCar"/>
    <w:uiPriority w:val="99"/>
    <w:semiHidden/>
    <w:unhideWhenUsed/>
    <w:rsid w:val="00223E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3EFF"/>
    <w:rPr>
      <w:rFonts w:ascii="Tahoma" w:hAnsi="Tahoma" w:cs="Tahoma"/>
      <w:sz w:val="16"/>
      <w:szCs w:val="16"/>
    </w:rPr>
  </w:style>
  <w:style w:type="paragraph" w:styleId="NormalWeb">
    <w:name w:val="Normal (Web)"/>
    <w:basedOn w:val="Normal"/>
    <w:uiPriority w:val="99"/>
    <w:semiHidden/>
    <w:unhideWhenUsed/>
    <w:rsid w:val="007017E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Textoennegrita">
    <w:name w:val="Strong"/>
    <w:basedOn w:val="Fuentedeprrafopredeter"/>
    <w:uiPriority w:val="22"/>
    <w:qFormat/>
    <w:rsid w:val="007017EA"/>
    <w:rPr>
      <w:b/>
      <w:bCs/>
    </w:rPr>
  </w:style>
  <w:style w:type="character" w:styleId="nfasis">
    <w:name w:val="Emphasis"/>
    <w:basedOn w:val="Fuentedeprrafopredeter"/>
    <w:uiPriority w:val="20"/>
    <w:qFormat/>
    <w:rsid w:val="007017EA"/>
    <w:rPr>
      <w:i/>
      <w:iCs/>
    </w:rPr>
  </w:style>
  <w:style w:type="paragraph" w:styleId="Prrafodelista">
    <w:name w:val="List Paragraph"/>
    <w:basedOn w:val="Normal"/>
    <w:uiPriority w:val="34"/>
    <w:qFormat/>
    <w:rsid w:val="00E204FC"/>
    <w:pPr>
      <w:ind w:left="720"/>
      <w:contextualSpacing/>
    </w:pPr>
  </w:style>
  <w:style w:type="character" w:styleId="Hipervnculovisitado">
    <w:name w:val="FollowedHyperlink"/>
    <w:basedOn w:val="Fuentedeprrafopredeter"/>
    <w:uiPriority w:val="99"/>
    <w:semiHidden/>
    <w:unhideWhenUsed/>
    <w:rsid w:val="00034E31"/>
    <w:rPr>
      <w:color w:val="800080" w:themeColor="followedHyperlink"/>
      <w:u w:val="single"/>
    </w:rPr>
  </w:style>
  <w:style w:type="character" w:styleId="Textodelmarcadordeposicin">
    <w:name w:val="Placeholder Text"/>
    <w:basedOn w:val="Fuentedeprrafopredeter"/>
    <w:uiPriority w:val="99"/>
    <w:semiHidden/>
    <w:rsid w:val="00A119B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16446">
      <w:bodyDiv w:val="1"/>
      <w:marLeft w:val="0"/>
      <w:marRight w:val="0"/>
      <w:marTop w:val="0"/>
      <w:marBottom w:val="0"/>
      <w:divBdr>
        <w:top w:val="none" w:sz="0" w:space="0" w:color="auto"/>
        <w:left w:val="none" w:sz="0" w:space="0" w:color="auto"/>
        <w:bottom w:val="none" w:sz="0" w:space="0" w:color="auto"/>
        <w:right w:val="none" w:sz="0" w:space="0" w:color="auto"/>
      </w:divBdr>
      <w:divsChild>
        <w:div w:id="719481359">
          <w:marLeft w:val="0"/>
          <w:marRight w:val="0"/>
          <w:marTop w:val="0"/>
          <w:marBottom w:val="600"/>
          <w:divBdr>
            <w:top w:val="none" w:sz="0" w:space="0" w:color="auto"/>
            <w:left w:val="none" w:sz="0" w:space="0" w:color="auto"/>
            <w:bottom w:val="none" w:sz="0" w:space="0" w:color="auto"/>
            <w:right w:val="none" w:sz="0" w:space="0" w:color="auto"/>
          </w:divBdr>
          <w:divsChild>
            <w:div w:id="491876663">
              <w:marLeft w:val="0"/>
              <w:marRight w:val="0"/>
              <w:marTop w:val="0"/>
              <w:marBottom w:val="0"/>
              <w:divBdr>
                <w:top w:val="none" w:sz="0" w:space="0" w:color="auto"/>
                <w:left w:val="none" w:sz="0" w:space="0" w:color="auto"/>
                <w:bottom w:val="none" w:sz="0" w:space="0" w:color="auto"/>
                <w:right w:val="none" w:sz="0" w:space="0" w:color="auto"/>
              </w:divBdr>
            </w:div>
            <w:div w:id="1335844588">
              <w:marLeft w:val="0"/>
              <w:marRight w:val="0"/>
              <w:marTop w:val="0"/>
              <w:marBottom w:val="0"/>
              <w:divBdr>
                <w:top w:val="none" w:sz="0" w:space="0" w:color="auto"/>
                <w:left w:val="none" w:sz="0" w:space="0" w:color="auto"/>
                <w:bottom w:val="none" w:sz="0" w:space="0" w:color="auto"/>
                <w:right w:val="none" w:sz="0" w:space="0" w:color="auto"/>
              </w:divBdr>
            </w:div>
          </w:divsChild>
        </w:div>
        <w:div w:id="710114560">
          <w:marLeft w:val="0"/>
          <w:marRight w:val="0"/>
          <w:marTop w:val="0"/>
          <w:marBottom w:val="0"/>
          <w:divBdr>
            <w:top w:val="none" w:sz="0" w:space="0" w:color="auto"/>
            <w:left w:val="none" w:sz="0" w:space="0" w:color="auto"/>
            <w:bottom w:val="none" w:sz="0" w:space="0" w:color="auto"/>
            <w:right w:val="none" w:sz="0" w:space="0" w:color="auto"/>
          </w:divBdr>
          <w:divsChild>
            <w:div w:id="2116169435">
              <w:marLeft w:val="0"/>
              <w:marRight w:val="0"/>
              <w:marTop w:val="0"/>
              <w:marBottom w:val="0"/>
              <w:divBdr>
                <w:top w:val="none" w:sz="0" w:space="0" w:color="auto"/>
                <w:left w:val="none" w:sz="0" w:space="0" w:color="auto"/>
                <w:bottom w:val="none" w:sz="0" w:space="0" w:color="auto"/>
                <w:right w:val="none" w:sz="0" w:space="0" w:color="auto"/>
              </w:divBdr>
              <w:divsChild>
                <w:div w:id="1473281386">
                  <w:marLeft w:val="0"/>
                  <w:marRight w:val="0"/>
                  <w:marTop w:val="150"/>
                  <w:marBottom w:val="150"/>
                  <w:divBdr>
                    <w:top w:val="none" w:sz="0" w:space="0" w:color="auto"/>
                    <w:left w:val="none" w:sz="0" w:space="0" w:color="auto"/>
                    <w:bottom w:val="none" w:sz="0" w:space="0" w:color="auto"/>
                    <w:right w:val="none" w:sz="0" w:space="0" w:color="auto"/>
                  </w:divBdr>
                  <w:divsChild>
                    <w:div w:id="684484254">
                      <w:marLeft w:val="0"/>
                      <w:marRight w:val="0"/>
                      <w:marTop w:val="150"/>
                      <w:marBottom w:val="150"/>
                      <w:divBdr>
                        <w:top w:val="none" w:sz="0" w:space="0" w:color="auto"/>
                        <w:left w:val="none" w:sz="0" w:space="0" w:color="auto"/>
                        <w:bottom w:val="none" w:sz="0" w:space="0" w:color="auto"/>
                        <w:right w:val="none" w:sz="0" w:space="0" w:color="auto"/>
                      </w:divBdr>
                      <w:divsChild>
                        <w:div w:id="147289971">
                          <w:marLeft w:val="0"/>
                          <w:marRight w:val="0"/>
                          <w:marTop w:val="150"/>
                          <w:marBottom w:val="150"/>
                          <w:divBdr>
                            <w:top w:val="none" w:sz="0" w:space="0" w:color="auto"/>
                            <w:left w:val="none" w:sz="0" w:space="0" w:color="auto"/>
                            <w:bottom w:val="none" w:sz="0" w:space="0" w:color="auto"/>
                            <w:right w:val="none" w:sz="0" w:space="0" w:color="auto"/>
                          </w:divBdr>
                          <w:divsChild>
                            <w:div w:id="1522207621">
                              <w:marLeft w:val="0"/>
                              <w:marRight w:val="0"/>
                              <w:marTop w:val="150"/>
                              <w:marBottom w:val="150"/>
                              <w:divBdr>
                                <w:top w:val="none" w:sz="0" w:space="0" w:color="auto"/>
                                <w:left w:val="none" w:sz="0" w:space="0" w:color="auto"/>
                                <w:bottom w:val="none" w:sz="0" w:space="0" w:color="auto"/>
                                <w:right w:val="none" w:sz="0" w:space="0" w:color="auto"/>
                              </w:divBdr>
                              <w:divsChild>
                                <w:div w:id="984704616">
                                  <w:marLeft w:val="0"/>
                                  <w:marRight w:val="0"/>
                                  <w:marTop w:val="150"/>
                                  <w:marBottom w:val="150"/>
                                  <w:divBdr>
                                    <w:top w:val="none" w:sz="0" w:space="0" w:color="auto"/>
                                    <w:left w:val="none" w:sz="0" w:space="0" w:color="auto"/>
                                    <w:bottom w:val="none" w:sz="0" w:space="0" w:color="auto"/>
                                    <w:right w:val="none" w:sz="0" w:space="0" w:color="auto"/>
                                  </w:divBdr>
                                  <w:divsChild>
                                    <w:div w:id="14520944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870629">
      <w:bodyDiv w:val="1"/>
      <w:marLeft w:val="0"/>
      <w:marRight w:val="0"/>
      <w:marTop w:val="0"/>
      <w:marBottom w:val="0"/>
      <w:divBdr>
        <w:top w:val="none" w:sz="0" w:space="0" w:color="auto"/>
        <w:left w:val="none" w:sz="0" w:space="0" w:color="auto"/>
        <w:bottom w:val="none" w:sz="0" w:space="0" w:color="auto"/>
        <w:right w:val="none" w:sz="0" w:space="0" w:color="auto"/>
      </w:divBdr>
    </w:div>
    <w:div w:id="1259950386">
      <w:bodyDiv w:val="1"/>
      <w:marLeft w:val="0"/>
      <w:marRight w:val="0"/>
      <w:marTop w:val="0"/>
      <w:marBottom w:val="0"/>
      <w:divBdr>
        <w:top w:val="none" w:sz="0" w:space="0" w:color="auto"/>
        <w:left w:val="none" w:sz="0" w:space="0" w:color="auto"/>
        <w:bottom w:val="none" w:sz="0" w:space="0" w:color="auto"/>
        <w:right w:val="none" w:sz="0" w:space="0" w:color="auto"/>
      </w:divBdr>
    </w:div>
    <w:div w:id="19090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z.wojciechowski@grupamtp.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19C10-1257-4C09-AC0A-ACC0EA20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942</Words>
  <Characters>5181</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MTP</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Witomska</dc:creator>
  <cp:lastModifiedBy>Francisco</cp:lastModifiedBy>
  <cp:revision>3</cp:revision>
  <cp:lastPrinted>2025-03-03T08:31:00Z</cp:lastPrinted>
  <dcterms:created xsi:type="dcterms:W3CDTF">2026-03-09T11:43:00Z</dcterms:created>
  <dcterms:modified xsi:type="dcterms:W3CDTF">2026-04-10T20:10:00Z</dcterms:modified>
</cp:coreProperties>
</file>